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BD" w:rsidRDefault="007E07BD" w:rsidP="007E07BD">
      <w:pPr>
        <w:jc w:val="center"/>
        <w:rPr>
          <w:b/>
        </w:rPr>
      </w:pP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>ТОМСКАЯ ОБЛАСТЬ</w:t>
      </w: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>ВЕРХНЕКЕТСКИЙ РАЙОН</w:t>
      </w: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>РЕШЕНИЕ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 xml:space="preserve">«05» июля 2016 года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07BD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7E07BD">
        <w:rPr>
          <w:rFonts w:ascii="Arial" w:hAnsi="Arial" w:cs="Arial"/>
          <w:b/>
          <w:sz w:val="24"/>
          <w:szCs w:val="24"/>
        </w:rPr>
        <w:t>№ 15</w:t>
      </w:r>
    </w:p>
    <w:p w:rsidR="007E07BD" w:rsidRPr="007E07BD" w:rsidRDefault="007E07BD" w:rsidP="007E07BD">
      <w:pPr>
        <w:jc w:val="both"/>
        <w:rPr>
          <w:rFonts w:ascii="Arial" w:hAnsi="Arial" w:cs="Arial"/>
          <w:b/>
          <w:sz w:val="24"/>
          <w:szCs w:val="24"/>
        </w:rPr>
      </w:pP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 муниципального образования Степановское сельское поселение Верхнекетского района Томской области</w:t>
      </w: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>за  2015 год</w:t>
      </w:r>
    </w:p>
    <w:p w:rsidR="007E07BD" w:rsidRPr="007E07BD" w:rsidRDefault="007E07BD" w:rsidP="007E07BD">
      <w:pPr>
        <w:jc w:val="center"/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E07BD">
        <w:rPr>
          <w:rFonts w:ascii="Arial" w:hAnsi="Arial" w:cs="Arial"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статьи 34 Устава муниципального образования Степановское сельское поселение  Верхнекетского района Томской области, статьи 32 Положения о бюджетном процессе в муниципальном образовании «Степановское сельское поселение», утвержденного решением Совета Степановского сельского поселения от 17.04.2015 № 07, заслушав и обсудив</w:t>
      </w:r>
      <w:proofErr w:type="gramEnd"/>
      <w:r w:rsidRPr="007E07BD">
        <w:rPr>
          <w:rFonts w:ascii="Arial" w:hAnsi="Arial" w:cs="Arial"/>
          <w:sz w:val="24"/>
          <w:szCs w:val="24"/>
        </w:rPr>
        <w:t xml:space="preserve"> отчёт Администрации Степановского сельского поселения об</w:t>
      </w:r>
      <w:r w:rsidRPr="007E07BD">
        <w:rPr>
          <w:rFonts w:ascii="Arial" w:hAnsi="Arial" w:cs="Arial"/>
          <w:b/>
          <w:sz w:val="24"/>
          <w:szCs w:val="24"/>
        </w:rPr>
        <w:t xml:space="preserve"> </w:t>
      </w:r>
      <w:r w:rsidRPr="007E07BD">
        <w:rPr>
          <w:rFonts w:ascii="Arial" w:hAnsi="Arial" w:cs="Arial"/>
          <w:sz w:val="24"/>
          <w:szCs w:val="24"/>
        </w:rPr>
        <w:t>исполнении бюджета муниципального образования  Степановское сельское поселение Верхнекетского района Томской области за 2015 год</w:t>
      </w:r>
    </w:p>
    <w:p w:rsidR="007E07BD" w:rsidRPr="007E07BD" w:rsidRDefault="007E07BD" w:rsidP="007E07BD">
      <w:pPr>
        <w:rPr>
          <w:rFonts w:ascii="Arial" w:hAnsi="Arial" w:cs="Arial"/>
          <w:b/>
          <w:sz w:val="24"/>
          <w:szCs w:val="24"/>
        </w:rPr>
      </w:pP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  <w:r w:rsidRPr="007E07BD">
        <w:rPr>
          <w:rFonts w:ascii="Arial" w:hAnsi="Arial" w:cs="Arial"/>
          <w:b/>
          <w:sz w:val="24"/>
          <w:szCs w:val="24"/>
        </w:rPr>
        <w:t>решил:</w:t>
      </w:r>
    </w:p>
    <w:p w:rsidR="007E07BD" w:rsidRPr="007E07BD" w:rsidRDefault="007E07BD" w:rsidP="007E07BD">
      <w:pPr>
        <w:jc w:val="center"/>
        <w:rPr>
          <w:rFonts w:ascii="Arial" w:hAnsi="Arial" w:cs="Arial"/>
          <w:b/>
          <w:sz w:val="24"/>
          <w:szCs w:val="24"/>
        </w:rPr>
      </w:pP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E07BD">
        <w:rPr>
          <w:rFonts w:ascii="Arial" w:hAnsi="Arial" w:cs="Arial"/>
          <w:sz w:val="24"/>
          <w:szCs w:val="24"/>
        </w:rPr>
        <w:t xml:space="preserve">Утвердить отчёт об исполнении местного бюджета муниципального образования Степановское сельское поселение Верхнекетского района Томской области за 2015 год по доходам в сумме </w:t>
      </w:r>
      <w:r w:rsidRPr="007E07BD">
        <w:rPr>
          <w:rFonts w:ascii="Arial" w:hAnsi="Arial" w:cs="Arial"/>
          <w:b/>
          <w:sz w:val="24"/>
          <w:szCs w:val="24"/>
        </w:rPr>
        <w:t>29202,3</w:t>
      </w:r>
      <w:r w:rsidRPr="007E07BD">
        <w:rPr>
          <w:rFonts w:ascii="Arial" w:hAnsi="Arial" w:cs="Arial"/>
          <w:sz w:val="24"/>
          <w:szCs w:val="24"/>
        </w:rPr>
        <w:t xml:space="preserve"> тыс. рублей, в том числе по налоговым и неналоговым доходам </w:t>
      </w:r>
      <w:r w:rsidRPr="007E07BD">
        <w:rPr>
          <w:rFonts w:ascii="Arial" w:hAnsi="Arial" w:cs="Arial"/>
          <w:b/>
          <w:sz w:val="24"/>
          <w:szCs w:val="24"/>
        </w:rPr>
        <w:t>2882,7</w:t>
      </w:r>
      <w:r w:rsidRPr="007E07BD">
        <w:rPr>
          <w:rFonts w:ascii="Arial" w:hAnsi="Arial" w:cs="Arial"/>
          <w:sz w:val="24"/>
          <w:szCs w:val="24"/>
        </w:rPr>
        <w:t xml:space="preserve"> тыс. рублей, по расходам в сумме  </w:t>
      </w:r>
      <w:r w:rsidRPr="007E07BD">
        <w:rPr>
          <w:rFonts w:ascii="Arial" w:hAnsi="Arial" w:cs="Arial"/>
          <w:b/>
          <w:sz w:val="24"/>
          <w:szCs w:val="24"/>
        </w:rPr>
        <w:t>29105,2</w:t>
      </w:r>
      <w:r w:rsidRPr="007E07BD">
        <w:rPr>
          <w:rFonts w:ascii="Arial" w:hAnsi="Arial" w:cs="Arial"/>
          <w:sz w:val="24"/>
          <w:szCs w:val="24"/>
        </w:rPr>
        <w:t xml:space="preserve"> тыс. рублей, с превышением доходов над расходами (</w:t>
      </w:r>
      <w:proofErr w:type="spellStart"/>
      <w:r w:rsidRPr="007E07BD">
        <w:rPr>
          <w:rFonts w:ascii="Arial" w:hAnsi="Arial" w:cs="Arial"/>
          <w:sz w:val="24"/>
          <w:szCs w:val="24"/>
        </w:rPr>
        <w:t>профицит</w:t>
      </w:r>
      <w:proofErr w:type="spellEnd"/>
      <w:r w:rsidRPr="007E07BD">
        <w:rPr>
          <w:rFonts w:ascii="Arial" w:hAnsi="Arial" w:cs="Arial"/>
          <w:sz w:val="24"/>
          <w:szCs w:val="24"/>
        </w:rPr>
        <w:t xml:space="preserve"> местного бюджета) в сумме </w:t>
      </w:r>
      <w:r w:rsidRPr="007E07BD">
        <w:rPr>
          <w:rFonts w:ascii="Arial" w:hAnsi="Arial" w:cs="Arial"/>
          <w:b/>
          <w:sz w:val="24"/>
          <w:szCs w:val="24"/>
        </w:rPr>
        <w:t>97,1</w:t>
      </w:r>
      <w:r w:rsidRPr="007E07BD">
        <w:rPr>
          <w:rFonts w:ascii="Arial" w:hAnsi="Arial" w:cs="Arial"/>
          <w:sz w:val="24"/>
          <w:szCs w:val="24"/>
        </w:rPr>
        <w:t xml:space="preserve"> тыс. рублей в следующем составе:</w:t>
      </w:r>
      <w:proofErr w:type="gramEnd"/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1)   отчет об исполнении местного бюджета муниципального образования Степановское сельское поселение Верхнекетского района Томской области по доходам за 2015 год согласно приложению 1;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2)  объем межбюджетных трансфертов бюджету муниципального образования Степановское сельское поселение Верхнекетского района Томской области из других бюджетов бюджетной системы Российской Федерации за 2015 год согласно приложению 2; 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3)  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2015 год согласно приложению 3;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4)  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</w:r>
      <w:proofErr w:type="gramStart"/>
      <w:r w:rsidRPr="007E07BD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7E07BD">
        <w:rPr>
          <w:rFonts w:ascii="Arial" w:hAnsi="Arial" w:cs="Arial"/>
          <w:sz w:val="24"/>
          <w:szCs w:val="24"/>
        </w:rPr>
        <w:t xml:space="preserve"> Степановского сельского поселения за 2015 год согласно приложению 4;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5) 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 и видам расходов  бюджетов в </w:t>
      </w:r>
      <w:r w:rsidRPr="007E07BD">
        <w:rPr>
          <w:rFonts w:ascii="Arial" w:hAnsi="Arial" w:cs="Arial"/>
          <w:sz w:val="24"/>
          <w:szCs w:val="24"/>
        </w:rPr>
        <w:lastRenderedPageBreak/>
        <w:t>ведомственной структуре расходов бюджета Степановского сельского поселения за 2015 год согласно приложению 5;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6) 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2015 год согласно приложению 6;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7) отчет об исполнении </w:t>
      </w:r>
      <w:proofErr w:type="gramStart"/>
      <w:r w:rsidRPr="007E07BD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proofErr w:type="gramEnd"/>
      <w:r w:rsidRPr="007E07BD">
        <w:rPr>
          <w:rFonts w:ascii="Arial" w:hAnsi="Arial" w:cs="Arial"/>
          <w:sz w:val="24"/>
          <w:szCs w:val="24"/>
        </w:rPr>
        <w:t xml:space="preserve"> Степановское сельское поселение Верхнекетского района Томской области по кодам классификации источников финансирования дефицитов бюджетов за 2015 год согласно приложению 7;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8) отчет об исполнении </w:t>
      </w:r>
      <w:proofErr w:type="gramStart"/>
      <w:r w:rsidRPr="007E07BD">
        <w:rPr>
          <w:rFonts w:ascii="Arial" w:hAnsi="Arial" w:cs="Arial"/>
          <w:sz w:val="24"/>
          <w:szCs w:val="24"/>
        </w:rPr>
        <w:t>источников финансирования дефицита местного бюджета муниципального образования</w:t>
      </w:r>
      <w:proofErr w:type="gramEnd"/>
      <w:r w:rsidRPr="007E07BD">
        <w:rPr>
          <w:rFonts w:ascii="Arial" w:hAnsi="Arial" w:cs="Arial"/>
          <w:sz w:val="24"/>
          <w:szCs w:val="24"/>
        </w:rPr>
        <w:t xml:space="preserve"> Степановское сельское поселение Верхнекетского района Томской области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дефицитов бюджетов, за 2015 год согласно приложению 8;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    9)  отчет об использовании </w:t>
      </w:r>
      <w:proofErr w:type="gramStart"/>
      <w:r w:rsidRPr="007E07BD">
        <w:rPr>
          <w:rFonts w:ascii="Arial" w:hAnsi="Arial" w:cs="Arial"/>
          <w:sz w:val="24"/>
          <w:szCs w:val="24"/>
        </w:rPr>
        <w:t>средств резервного фонда финансирования непредвиденных расходов Администрации</w:t>
      </w:r>
      <w:proofErr w:type="gramEnd"/>
      <w:r w:rsidRPr="007E07BD">
        <w:rPr>
          <w:rFonts w:ascii="Arial" w:hAnsi="Arial" w:cs="Arial"/>
          <w:sz w:val="24"/>
          <w:szCs w:val="24"/>
        </w:rPr>
        <w:t xml:space="preserve"> Степановского сельского поселения за 2015 год приложению 9.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7E07BD" w:rsidRPr="007E07BD" w:rsidRDefault="007E07BD" w:rsidP="007E07BD">
      <w:pPr>
        <w:jc w:val="both"/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7E07BD">
        <w:rPr>
          <w:rFonts w:ascii="Arial" w:hAnsi="Arial" w:cs="Arial"/>
          <w:sz w:val="24"/>
          <w:szCs w:val="24"/>
        </w:rPr>
        <w:t>Разместить</w:t>
      </w:r>
      <w:proofErr w:type="gramEnd"/>
      <w:r w:rsidRPr="007E07BD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Верхнекетского района в информационно-телекоммуникационной сети «Интернет».</w:t>
      </w: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Default="007E07BD" w:rsidP="007E07BD">
      <w:pPr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Глава  Степановского </w:t>
      </w: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  <w:r w:rsidRPr="007E07B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7E07BD">
        <w:rPr>
          <w:rFonts w:ascii="Arial" w:hAnsi="Arial" w:cs="Arial"/>
          <w:sz w:val="24"/>
          <w:szCs w:val="24"/>
        </w:rPr>
        <w:t>Целищев М.С.</w:t>
      </w: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Pr="007E07BD" w:rsidRDefault="007E07BD" w:rsidP="007E07BD">
      <w:pPr>
        <w:rPr>
          <w:rFonts w:ascii="Arial" w:hAnsi="Arial" w:cs="Arial"/>
          <w:sz w:val="24"/>
          <w:szCs w:val="24"/>
        </w:rPr>
      </w:pPr>
    </w:p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Pr="002D0DAE" w:rsidRDefault="007E07BD" w:rsidP="007E07BD">
      <w:r>
        <w:t>_______________</w:t>
      </w:r>
      <w:r w:rsidRPr="002D0DAE">
        <w:t>___________________________________</w:t>
      </w:r>
      <w:r>
        <w:t>__________________</w:t>
      </w:r>
      <w:r w:rsidRPr="002D0DAE">
        <w:t>_</w:t>
      </w:r>
      <w:r>
        <w:t>___________________</w:t>
      </w:r>
    </w:p>
    <w:p w:rsidR="007E07BD" w:rsidRDefault="007E07BD" w:rsidP="007E07BD">
      <w:pPr>
        <w:jc w:val="both"/>
      </w:pPr>
      <w:r w:rsidRPr="002D0DAE">
        <w:t>Совет</w:t>
      </w:r>
      <w:r>
        <w:t xml:space="preserve"> </w:t>
      </w:r>
      <w:r w:rsidRPr="002D0DAE">
        <w:t>-1</w:t>
      </w:r>
      <w:r>
        <w:t xml:space="preserve">, Администрация -1, </w:t>
      </w:r>
      <w:r w:rsidRPr="002D0DAE">
        <w:t>прокур</w:t>
      </w:r>
      <w:r>
        <w:t xml:space="preserve">атура </w:t>
      </w:r>
      <w:r w:rsidRPr="002D0DAE">
        <w:t>-1</w:t>
      </w:r>
      <w:r>
        <w:t xml:space="preserve">, Управление финансов -1, </w:t>
      </w:r>
      <w:proofErr w:type="spellStart"/>
      <w:r>
        <w:t>информ</w:t>
      </w:r>
      <w:proofErr w:type="spellEnd"/>
      <w:r>
        <w:t>. вестник «Территория</w:t>
      </w:r>
    </w:p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Pr="00904127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>
      <w:pPr>
        <w:rPr>
          <w:rFonts w:ascii="Arial" w:hAnsi="Arial" w:cs="Arial"/>
        </w:rPr>
        <w:sectPr w:rsidR="007E07BD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1440" w:type="dxa"/>
        <w:tblInd w:w="2002" w:type="dxa"/>
        <w:tblLook w:val="04A0"/>
      </w:tblPr>
      <w:tblGrid>
        <w:gridCol w:w="2500"/>
        <w:gridCol w:w="5200"/>
        <w:gridCol w:w="1280"/>
        <w:gridCol w:w="1180"/>
        <w:gridCol w:w="1280"/>
      </w:tblGrid>
      <w:tr w:rsidR="007E07BD" w:rsidRPr="00904127" w:rsidTr="003E228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904127" w:rsidRDefault="007E07BD" w:rsidP="003E228C">
            <w:pPr>
              <w:jc w:val="right"/>
            </w:pPr>
            <w:r w:rsidRPr="00904127">
              <w:t>Приложение 1</w:t>
            </w:r>
          </w:p>
        </w:tc>
      </w:tr>
      <w:tr w:rsidR="007E07BD" w:rsidRPr="00904127" w:rsidTr="003E228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904127" w:rsidRDefault="007E07BD" w:rsidP="003E228C">
            <w:pPr>
              <w:jc w:val="right"/>
            </w:pPr>
            <w:r w:rsidRPr="00904127">
              <w:t xml:space="preserve">                     к решению Совета Степановского сельского поселения</w:t>
            </w:r>
          </w:p>
        </w:tc>
      </w:tr>
      <w:tr w:rsidR="007E07BD" w:rsidRPr="00904127" w:rsidTr="003E228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904127" w:rsidRDefault="007E07BD" w:rsidP="003E228C">
            <w:pPr>
              <w:jc w:val="right"/>
            </w:pPr>
            <w:r>
              <w:t xml:space="preserve">№  15 </w:t>
            </w:r>
            <w:r w:rsidRPr="00904127">
              <w:t>от</w:t>
            </w:r>
            <w:r>
              <w:t xml:space="preserve"> 05.07.</w:t>
            </w:r>
            <w:r w:rsidRPr="00904127">
              <w:t>2016  г.</w:t>
            </w:r>
          </w:p>
        </w:tc>
      </w:tr>
      <w:tr w:rsidR="007E07BD" w:rsidRPr="00904127" w:rsidTr="003E228C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904127" w:rsidTr="003E228C">
        <w:trPr>
          <w:trHeight w:val="525"/>
        </w:trPr>
        <w:tc>
          <w:tcPr>
            <w:tcW w:w="1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доходам за 2015 год                                                                                                                         </w:t>
            </w:r>
          </w:p>
        </w:tc>
      </w:tr>
      <w:tr w:rsidR="007E07BD" w:rsidRPr="00904127" w:rsidTr="003E228C">
        <w:trPr>
          <w:trHeight w:val="34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904127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</w:pPr>
            <w:r w:rsidRPr="00904127">
              <w:t>(тыс</w:t>
            </w:r>
            <w:proofErr w:type="gramStart"/>
            <w:r w:rsidRPr="00904127">
              <w:t>.р</w:t>
            </w:r>
            <w:proofErr w:type="gramEnd"/>
            <w:r w:rsidRPr="00904127">
              <w:t>уб.)</w:t>
            </w:r>
          </w:p>
        </w:tc>
      </w:tr>
      <w:tr w:rsidR="007E07BD" w:rsidRPr="00904127" w:rsidTr="003E228C">
        <w:trPr>
          <w:trHeight w:val="2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Исполнено на 01.01.2016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7E07BD" w:rsidRPr="00904127" w:rsidTr="003E228C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07BD" w:rsidRPr="00904127" w:rsidTr="003E228C">
        <w:trPr>
          <w:trHeight w:val="25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07BD" w:rsidRPr="00904127" w:rsidTr="003E228C">
        <w:trPr>
          <w:trHeight w:val="207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07BD" w:rsidRPr="00904127" w:rsidTr="003E228C">
        <w:trPr>
          <w:trHeight w:val="4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872,3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100,3%</w:t>
            </w:r>
          </w:p>
        </w:tc>
      </w:tr>
      <w:tr w:rsidR="007E07BD" w:rsidRPr="00904127" w:rsidTr="003E228C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10102000010000 110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872,3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100,3%</w:t>
            </w:r>
          </w:p>
        </w:tc>
      </w:tr>
      <w:tr w:rsidR="007E07BD" w:rsidRPr="00904127" w:rsidTr="003E228C">
        <w:trPr>
          <w:trHeight w:val="6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10300000000000 000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885,6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103,5%</w:t>
            </w:r>
          </w:p>
        </w:tc>
      </w:tr>
      <w:tr w:rsidR="007E07BD" w:rsidRPr="00904127" w:rsidTr="003E228C">
        <w:trPr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1030223001000 110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308,7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107,2%</w:t>
            </w:r>
          </w:p>
        </w:tc>
      </w:tr>
      <w:tr w:rsidR="007E07BD" w:rsidRPr="00904127" w:rsidTr="003E228C">
        <w:trPr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1030224001000 110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4127">
              <w:rPr>
                <w:sz w:val="18"/>
                <w:szCs w:val="18"/>
              </w:rPr>
              <w:t>инжекторных</w:t>
            </w:r>
            <w:proofErr w:type="spellEnd"/>
            <w:r w:rsidRPr="00904127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120,0%</w:t>
            </w:r>
          </w:p>
        </w:tc>
      </w:tr>
      <w:tr w:rsidR="007E07BD" w:rsidRPr="00904127" w:rsidTr="003E228C">
        <w:trPr>
          <w:trHeight w:val="10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1030225001000 110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561,0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608,2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108,4%</w:t>
            </w:r>
          </w:p>
        </w:tc>
      </w:tr>
      <w:tr w:rsidR="007E07BD" w:rsidRPr="00904127" w:rsidTr="003E228C">
        <w:trPr>
          <w:trHeight w:val="75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1030226001000 110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-39,7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#ДЕЛ/0!</w:t>
            </w:r>
          </w:p>
        </w:tc>
      </w:tr>
      <w:tr w:rsidR="007E07BD" w:rsidRPr="00904127" w:rsidTr="003E228C">
        <w:trPr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10600000000000 000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94,0%</w:t>
            </w:r>
          </w:p>
        </w:tc>
      </w:tr>
      <w:tr w:rsidR="007E07BD" w:rsidRPr="00904127" w:rsidTr="003E228C">
        <w:trPr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10601030100000 110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84,8%</w:t>
            </w:r>
          </w:p>
        </w:tc>
      </w:tr>
      <w:tr w:rsidR="007E07BD" w:rsidRPr="00904127" w:rsidTr="003E228C">
        <w:trPr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lastRenderedPageBreak/>
              <w:t xml:space="preserve"> 10606033100000 110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904127">
              <w:rPr>
                <w:sz w:val="18"/>
                <w:szCs w:val="18"/>
              </w:rPr>
              <w:t>расположенном</w:t>
            </w:r>
            <w:proofErr w:type="gramEnd"/>
            <w:r w:rsidRPr="00904127">
              <w:rPr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E07BD" w:rsidRPr="00904127" w:rsidTr="003E228C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10606043100000 110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</w:pPr>
            <w:r w:rsidRPr="00904127">
              <w:t>36,9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904127" w:rsidTr="003E228C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10800000000000 000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101,3%</w:t>
            </w:r>
          </w:p>
        </w:tc>
      </w:tr>
      <w:tr w:rsidR="007E07BD" w:rsidRPr="00904127" w:rsidTr="003E228C">
        <w:trPr>
          <w:trHeight w:val="11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10804020010000 110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>
              <w:rPr>
                <w:sz w:val="18"/>
                <w:szCs w:val="18"/>
              </w:rPr>
              <w:t>ь</w:t>
            </w:r>
            <w:r w:rsidRPr="00904127">
              <w:rPr>
                <w:sz w:val="18"/>
                <w:szCs w:val="18"/>
              </w:rPr>
              <w:t>ными актами РФ на совершение нотариальных действий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101,3%</w:t>
            </w:r>
          </w:p>
        </w:tc>
      </w:tr>
      <w:tr w:rsidR="007E07BD" w:rsidRPr="00904127" w:rsidTr="003E228C">
        <w:trPr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11100000000000 000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957,9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963,3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100,6%</w:t>
            </w:r>
          </w:p>
        </w:tc>
      </w:tr>
      <w:tr w:rsidR="007E07BD" w:rsidRPr="00904127" w:rsidTr="003E228C">
        <w:trPr>
          <w:trHeight w:val="12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11105035100000 120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662,8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662,9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904127" w:rsidTr="003E228C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11109045100000 120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300,4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101,8%</w:t>
            </w:r>
          </w:p>
        </w:tc>
      </w:tr>
      <w:tr w:rsidR="007E07BD" w:rsidRPr="00904127" w:rsidTr="003E228C">
        <w:trPr>
          <w:trHeight w:val="4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11600000000000 000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66,6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100,9%</w:t>
            </w:r>
          </w:p>
        </w:tc>
      </w:tr>
      <w:tr w:rsidR="007E07BD" w:rsidRPr="00904127" w:rsidTr="003E228C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11633050100000 140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904127" w:rsidTr="003E228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11690050100000 140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16,6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103,8%</w:t>
            </w:r>
          </w:p>
        </w:tc>
      </w:tr>
      <w:tr w:rsidR="007E07BD" w:rsidRPr="00904127" w:rsidTr="003E228C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2847,9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2882,7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101,2%</w:t>
            </w:r>
          </w:p>
        </w:tc>
      </w:tr>
      <w:tr w:rsidR="007E07BD" w:rsidRPr="00904127" w:rsidTr="003E228C">
        <w:trPr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20200000000000 000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30643,7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26319,6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85,9%</w:t>
            </w:r>
          </w:p>
        </w:tc>
      </w:tr>
      <w:tr w:rsidR="007E07BD" w:rsidRPr="00904127" w:rsidTr="003E228C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lastRenderedPageBreak/>
              <w:t>20201001100000 151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4371,1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4371,1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904127" w:rsidTr="003E228C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</w:pPr>
            <w:r w:rsidRPr="00904127">
              <w:t xml:space="preserve"> 20201001100000 151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r w:rsidRPr="0090412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4371,1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4371,1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904127" w:rsidTr="003E228C">
        <w:trPr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>20203015100000 151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</w:rPr>
            </w:pPr>
            <w:r w:rsidRPr="00904127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904127" w:rsidTr="003E228C">
        <w:trPr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</w:pPr>
            <w:r w:rsidRPr="00904127">
              <w:t xml:space="preserve"> 20203015100000 151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r w:rsidRPr="009041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904127" w:rsidTr="003E228C">
        <w:trPr>
          <w:trHeight w:val="4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20204000100000 151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26022,6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21698,5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7E07BD" w:rsidRPr="00904127" w:rsidTr="003E228C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20204999100000 151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904127" w:rsidRDefault="007E07BD" w:rsidP="003E228C">
            <w:pPr>
              <w:rPr>
                <w:sz w:val="18"/>
                <w:szCs w:val="18"/>
              </w:rPr>
            </w:pPr>
            <w:r w:rsidRPr="00904127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26022,6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21698,5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7E07BD" w:rsidRPr="00904127" w:rsidTr="003E228C">
        <w:trPr>
          <w:trHeight w:val="4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041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>33491,6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</w:rPr>
            </w:pPr>
            <w:r w:rsidRPr="00904127">
              <w:rPr>
                <w:b/>
                <w:bCs/>
              </w:rPr>
              <w:t>29202,3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904127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904127">
              <w:rPr>
                <w:b/>
                <w:bCs/>
                <w:sz w:val="18"/>
                <w:szCs w:val="18"/>
              </w:rPr>
              <w:t>87,2%</w:t>
            </w:r>
          </w:p>
        </w:tc>
      </w:tr>
    </w:tbl>
    <w:p w:rsidR="007E07BD" w:rsidRDefault="007E07BD" w:rsidP="007E07BD">
      <w:pPr>
        <w:sectPr w:rsidR="007E07BD" w:rsidSect="00904127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7E07BD" w:rsidRDefault="007E07BD" w:rsidP="007E07BD"/>
    <w:p w:rsidR="007E07BD" w:rsidRDefault="007E07BD" w:rsidP="007E07BD">
      <w:pPr>
        <w:jc w:val="right"/>
        <w:rPr>
          <w:sz w:val="22"/>
          <w:szCs w:val="22"/>
        </w:rPr>
        <w:sectPr w:rsidR="007E07BD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0428" w:type="dxa"/>
        <w:tblInd w:w="1886" w:type="dxa"/>
        <w:tblLook w:val="04A0"/>
      </w:tblPr>
      <w:tblGrid>
        <w:gridCol w:w="2300"/>
        <w:gridCol w:w="4180"/>
        <w:gridCol w:w="1380"/>
        <w:gridCol w:w="1208"/>
        <w:gridCol w:w="1360"/>
      </w:tblGrid>
      <w:tr w:rsidR="007E07BD" w:rsidRPr="00CF7B1B" w:rsidTr="003E228C">
        <w:trPr>
          <w:trHeight w:val="30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right"/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Приложение 2</w:t>
            </w:r>
          </w:p>
        </w:tc>
      </w:tr>
      <w:tr w:rsidR="007E07BD" w:rsidRPr="00CF7B1B" w:rsidTr="003E228C">
        <w:trPr>
          <w:trHeight w:val="30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right"/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 xml:space="preserve"> к решению Совета Степановского сельского поселения</w:t>
            </w:r>
          </w:p>
        </w:tc>
      </w:tr>
      <w:tr w:rsidR="007E07BD" w:rsidRPr="00CF7B1B" w:rsidTr="003E228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15 от  05.07.</w:t>
            </w:r>
            <w:r w:rsidRPr="00CF7B1B">
              <w:rPr>
                <w:sz w:val="22"/>
                <w:szCs w:val="22"/>
              </w:rPr>
              <w:t>2016 г.</w:t>
            </w:r>
          </w:p>
        </w:tc>
      </w:tr>
      <w:tr w:rsidR="007E07BD" w:rsidRPr="00CF7B1B" w:rsidTr="003E228C">
        <w:trPr>
          <w:trHeight w:val="43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Arial CYR" w:hAnsi="Arial CYR" w:cs="Arial CYR"/>
              </w:rPr>
            </w:pPr>
          </w:p>
        </w:tc>
      </w:tr>
      <w:tr w:rsidR="007E07BD" w:rsidRPr="00CF7B1B" w:rsidTr="003E228C">
        <w:trPr>
          <w:trHeight w:val="33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  <w:r w:rsidRPr="00CF7B1B">
              <w:rPr>
                <w:b/>
                <w:bCs/>
                <w:sz w:val="24"/>
                <w:szCs w:val="24"/>
              </w:rPr>
              <w:t xml:space="preserve">Объем межбюджетных трансфертов </w:t>
            </w:r>
          </w:p>
        </w:tc>
      </w:tr>
      <w:tr w:rsidR="007E07BD" w:rsidRPr="00CF7B1B" w:rsidTr="003E228C">
        <w:trPr>
          <w:trHeight w:val="66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  <w:r w:rsidRPr="00CF7B1B">
              <w:rPr>
                <w:b/>
                <w:bCs/>
                <w:sz w:val="24"/>
                <w:szCs w:val="24"/>
              </w:rPr>
              <w:t>бюджету муниципального образования Степановское сельское поселение Верхнекетского района Томской области</w:t>
            </w:r>
          </w:p>
        </w:tc>
      </w:tr>
      <w:tr w:rsidR="007E07BD" w:rsidRPr="00CF7B1B" w:rsidTr="003E228C">
        <w:trPr>
          <w:trHeight w:val="33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  <w:r w:rsidRPr="00CF7B1B">
              <w:rPr>
                <w:b/>
                <w:bCs/>
                <w:sz w:val="24"/>
                <w:szCs w:val="24"/>
              </w:rPr>
              <w:t xml:space="preserve">из других бюджетов бюджетной системы Российской Федерации </w:t>
            </w:r>
          </w:p>
        </w:tc>
      </w:tr>
      <w:tr w:rsidR="007E07BD" w:rsidRPr="00CF7B1B" w:rsidTr="003E228C">
        <w:trPr>
          <w:trHeight w:val="30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  <w:r w:rsidRPr="00CF7B1B">
              <w:rPr>
                <w:b/>
                <w:bCs/>
                <w:sz w:val="24"/>
                <w:szCs w:val="24"/>
              </w:rPr>
              <w:t>за 2015 год</w:t>
            </w:r>
          </w:p>
        </w:tc>
      </w:tr>
      <w:tr w:rsidR="007E07BD" w:rsidRPr="00CF7B1B" w:rsidTr="003E228C">
        <w:trPr>
          <w:trHeight w:val="28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Arial CYR" w:hAnsi="Arial CYR" w:cs="Arial CYR"/>
              </w:rPr>
            </w:pPr>
          </w:p>
        </w:tc>
      </w:tr>
      <w:tr w:rsidR="007E07BD" w:rsidRPr="00CF7B1B" w:rsidTr="003E228C">
        <w:trPr>
          <w:trHeight w:val="100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Наименование доходов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 xml:space="preserve">План на 2015 год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Исполнено на 01.01.2016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% исполнения к году</w:t>
            </w:r>
          </w:p>
        </w:tc>
      </w:tr>
      <w:tr w:rsidR="007E07BD" w:rsidRPr="00CF7B1B" w:rsidTr="003E228C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20200000000000 000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30 643,7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26 319,6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85,9%</w:t>
            </w:r>
          </w:p>
        </w:tc>
      </w:tr>
      <w:tr w:rsidR="007E07BD" w:rsidRPr="00CF7B1B" w:rsidTr="003E228C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20201000000000 151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4 371,1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4 371,1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6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 xml:space="preserve"> 20201001100000 151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r w:rsidRPr="00CF7B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4 371,1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4371,1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11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 xml:space="preserve"> 20203015100000 151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r w:rsidRPr="00CF7B1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20204000000000 151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26 022,6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21 698,5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7E07BD" w:rsidRPr="00CF7B1B" w:rsidTr="003E228C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26022,6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21698,5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83,4%</w:t>
            </w:r>
          </w:p>
        </w:tc>
      </w:tr>
      <w:tr w:rsidR="007E07BD" w:rsidRPr="00CF7B1B" w:rsidTr="003E228C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18149,3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15039,0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82,9%</w:t>
            </w:r>
          </w:p>
        </w:tc>
      </w:tr>
      <w:tr w:rsidR="007E07BD" w:rsidRPr="00CF7B1B" w:rsidTr="003E228C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обеспечение сбалансированности бюджетов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155,2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155,2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31,8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31,8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14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34,0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34,0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24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66,0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16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реализацию мероприятий муниципальной программы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lastRenderedPageBreak/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на реализацию муниципальной программы "Поддержка сельскохозяйственных товаропроизводителей Верхнекетского района на 2013 - 2015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 xml:space="preserve">Иные межбюджетные трансферты на реализацию мероприятий ведомственной целевой программы "Молодежь </w:t>
            </w:r>
            <w:proofErr w:type="spellStart"/>
            <w:r w:rsidRPr="00CF7B1B">
              <w:rPr>
                <w:sz w:val="18"/>
                <w:szCs w:val="18"/>
              </w:rPr>
              <w:t>Верхнекетья</w:t>
            </w:r>
            <w:proofErr w:type="spellEnd"/>
            <w:r w:rsidRPr="00CF7B1B">
              <w:rPr>
                <w:sz w:val="18"/>
                <w:szCs w:val="18"/>
              </w:rPr>
              <w:t>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14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Государственная программа "Развитие коммунальной и коммуникационной инфраструктуры в Томской области" (Субсидия на реализацию мероприятий по подготовке объектов коммунального хозяйства к работе в отопительный период 2015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4488,9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3394,1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75,6%</w:t>
            </w:r>
          </w:p>
        </w:tc>
      </w:tr>
      <w:tr w:rsidR="007E07BD" w:rsidRPr="00CF7B1B" w:rsidTr="003E228C">
        <w:trPr>
          <w:trHeight w:val="12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474,2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474,2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7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 xml:space="preserve">Иные межбюджетные трансферты из резервного фонда финансирования непредвиденных расходов Администрации Верхнекетского района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7E07BD" w:rsidRPr="00CF7B1B" w:rsidTr="003E228C">
        <w:trPr>
          <w:trHeight w:val="12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20204999100000 151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дизельного топлива в целях энергоснабжения п. Степановка Верхнекетского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2381,0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95,2%</w:t>
            </w:r>
          </w:p>
        </w:tc>
      </w:tr>
    </w:tbl>
    <w:p w:rsidR="007E07BD" w:rsidRDefault="007E07BD" w:rsidP="007E07BD">
      <w:pPr>
        <w:sectPr w:rsidR="007E07BD" w:rsidSect="00CF7B1B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9720" w:type="dxa"/>
        <w:tblInd w:w="93" w:type="dxa"/>
        <w:tblLook w:val="04A0"/>
      </w:tblPr>
      <w:tblGrid>
        <w:gridCol w:w="4900"/>
        <w:gridCol w:w="1100"/>
        <w:gridCol w:w="1240"/>
        <w:gridCol w:w="1200"/>
        <w:gridCol w:w="1280"/>
      </w:tblGrid>
      <w:tr w:rsidR="007E07BD" w:rsidRPr="00CF7B1B" w:rsidTr="003E228C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sz w:val="24"/>
                <w:szCs w:val="24"/>
              </w:rPr>
            </w:pPr>
            <w:bookmarkStart w:id="0" w:name="RANGE!A1:E38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 w:rsidRPr="00CF7B1B">
              <w:t>Приложение 3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 w:rsidRPr="00CF7B1B">
              <w:t>к решению Совета Степановского сельского поселения</w:t>
            </w:r>
          </w:p>
        </w:tc>
      </w:tr>
      <w:tr w:rsidR="007E07BD" w:rsidRPr="00CF7B1B" w:rsidTr="003E228C">
        <w:trPr>
          <w:trHeight w:val="28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right"/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 w:rsidRPr="00CF7B1B">
              <w:t xml:space="preserve">№ </w:t>
            </w:r>
            <w:r>
              <w:t>15   от 05.07.</w:t>
            </w:r>
            <w:r w:rsidRPr="00CF7B1B">
              <w:t>2016 г.</w:t>
            </w:r>
          </w:p>
        </w:tc>
      </w:tr>
      <w:tr w:rsidR="007E07BD" w:rsidRPr="00CF7B1B" w:rsidTr="003E228C">
        <w:trPr>
          <w:trHeight w:val="5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  <w:rPr>
                <w:sz w:val="22"/>
                <w:szCs w:val="22"/>
              </w:rPr>
            </w:pPr>
          </w:p>
        </w:tc>
      </w:tr>
      <w:tr w:rsidR="007E07BD" w:rsidRPr="00CF7B1B" w:rsidTr="003E228C">
        <w:trPr>
          <w:trHeight w:val="91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по разделам и подразделам классификации расходов бюджета Степановского сельского поселения за 2015 год</w:t>
            </w:r>
          </w:p>
        </w:tc>
      </w:tr>
      <w:tr w:rsidR="007E07BD" w:rsidRPr="00CF7B1B" w:rsidTr="003E228C">
        <w:trPr>
          <w:trHeight w:val="34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</w:p>
        </w:tc>
      </w:tr>
      <w:tr w:rsidR="007E07BD" w:rsidRPr="00CF7B1B" w:rsidTr="003E228C">
        <w:trPr>
          <w:trHeight w:val="135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proofErr w:type="spellStart"/>
            <w:r w:rsidRPr="00CF7B1B">
              <w:t>РзПр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F7B1B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CF7B1B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CF7B1B">
              <w:rPr>
                <w:b/>
                <w:bCs/>
                <w:sz w:val="18"/>
                <w:szCs w:val="18"/>
              </w:rPr>
              <w:t>а</w:t>
            </w:r>
            <w:proofErr w:type="spellEnd"/>
            <w:r w:rsidRPr="00CF7B1B">
              <w:rPr>
                <w:b/>
                <w:bCs/>
                <w:sz w:val="18"/>
                <w:szCs w:val="18"/>
              </w:rPr>
              <w:t xml:space="preserve"> 01.01.2016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CF7B1B">
              <w:rPr>
                <w:b/>
                <w:bCs/>
                <w:sz w:val="18"/>
                <w:szCs w:val="18"/>
              </w:rPr>
              <w:t>исполн</w:t>
            </w:r>
            <w:proofErr w:type="gramStart"/>
            <w:r w:rsidRPr="00CF7B1B">
              <w:rPr>
                <w:b/>
                <w:bCs/>
                <w:sz w:val="18"/>
                <w:szCs w:val="18"/>
              </w:rPr>
              <w:t>.к</w:t>
            </w:r>
            <w:proofErr w:type="spellEnd"/>
            <w:proofErr w:type="gramEnd"/>
            <w:r w:rsidRPr="00CF7B1B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4274,5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4268,4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99,9%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7E07BD" w:rsidRPr="00CF7B1B" w:rsidTr="003E228C">
        <w:trPr>
          <w:trHeight w:val="12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3883,9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3878,2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99,9%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340,6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961,9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961,9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27454,0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22846,8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83,2%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324,3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322,0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99,3%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26198,5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21874,4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83,5%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931,2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650,4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69,8%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Молодёжная политика и оздоровление детей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sz w:val="22"/>
                <w:szCs w:val="22"/>
              </w:rPr>
            </w:pPr>
            <w:r w:rsidRPr="00CF7B1B">
              <w:rPr>
                <w:rFonts w:ascii="Times New Roman CYR" w:hAnsi="Times New Roman CYR" w:cs="Arial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675,2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675,2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sz w:val="22"/>
                <w:szCs w:val="22"/>
              </w:rPr>
            </w:pPr>
            <w:r w:rsidRPr="00CF7B1B">
              <w:rPr>
                <w:i/>
                <w:iCs/>
                <w:sz w:val="22"/>
                <w:szCs w:val="22"/>
              </w:rPr>
              <w:t>в том числе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 </w:t>
            </w:r>
          </w:p>
        </w:tc>
      </w:tr>
      <w:tr w:rsidR="007E07BD" w:rsidRPr="00CF7B1B" w:rsidTr="003E228C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sz w:val="22"/>
                <w:szCs w:val="22"/>
              </w:rPr>
            </w:pPr>
            <w:r w:rsidRPr="00CF7B1B">
              <w:rPr>
                <w:sz w:val="22"/>
                <w:szCs w:val="22"/>
              </w:rPr>
              <w:lastRenderedPageBreak/>
              <w:t>Прочие межбюджетные трансферты общего характера бюджетам субъектов Российской Федерации и муниц</w:t>
            </w:r>
            <w:r>
              <w:rPr>
                <w:sz w:val="22"/>
                <w:szCs w:val="22"/>
              </w:rPr>
              <w:t>и</w:t>
            </w:r>
            <w:r w:rsidRPr="00CF7B1B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675,2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675,2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6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33718,5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29105,2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86,3%</w:t>
            </w:r>
          </w:p>
        </w:tc>
      </w:tr>
    </w:tbl>
    <w:p w:rsidR="007E07BD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Pr="00CF7B1B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>
      <w:pPr>
        <w:jc w:val="right"/>
        <w:rPr>
          <w:rFonts w:ascii="Times New Roman CYR" w:hAnsi="Times New Roman CYR" w:cs="Arial CYR"/>
        </w:rPr>
        <w:sectPr w:rsidR="007E07BD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1867" w:type="dxa"/>
        <w:tblInd w:w="1346" w:type="dxa"/>
        <w:tblLook w:val="04A0"/>
      </w:tblPr>
      <w:tblGrid>
        <w:gridCol w:w="5660"/>
        <w:gridCol w:w="1036"/>
        <w:gridCol w:w="1120"/>
        <w:gridCol w:w="720"/>
        <w:gridCol w:w="1040"/>
        <w:gridCol w:w="1108"/>
        <w:gridCol w:w="1183"/>
      </w:tblGrid>
      <w:tr w:rsidR="007E07BD" w:rsidRPr="00CF7B1B" w:rsidTr="003E228C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  <w:rPr>
                <w:rFonts w:ascii="Times New Roman CYR" w:hAnsi="Times New Roman CYR" w:cs="Arial CYR"/>
              </w:rPr>
            </w:pPr>
          </w:p>
        </w:tc>
        <w:tc>
          <w:tcPr>
            <w:tcW w:w="6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 w:rsidRPr="00CF7B1B">
              <w:t>Приложение 4</w:t>
            </w:r>
          </w:p>
        </w:tc>
      </w:tr>
      <w:tr w:rsidR="007E07BD" w:rsidRPr="00CF7B1B" w:rsidTr="003E228C">
        <w:trPr>
          <w:trHeight w:val="255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 w:rsidRPr="00CF7B1B">
              <w:t>к решению Совета Степановского</w:t>
            </w:r>
          </w:p>
        </w:tc>
      </w:tr>
      <w:tr w:rsidR="007E07BD" w:rsidRPr="00CF7B1B" w:rsidTr="003E228C">
        <w:trPr>
          <w:trHeight w:val="255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>
              <w:t>сельского поселения № 15 от 05.07.</w:t>
            </w:r>
            <w:r w:rsidRPr="00CF7B1B">
              <w:t>2016 г.</w:t>
            </w:r>
          </w:p>
        </w:tc>
      </w:tr>
      <w:tr w:rsidR="007E07BD" w:rsidRPr="00CF7B1B" w:rsidTr="003E228C">
        <w:trPr>
          <w:trHeight w:val="1110"/>
        </w:trPr>
        <w:tc>
          <w:tcPr>
            <w:tcW w:w="11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  <w:t xml:space="preserve"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статьям, группам </w:t>
            </w:r>
            <w:proofErr w:type="gramStart"/>
            <w:r w:rsidRPr="00CF7B1B"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F7B1B"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  <w:t xml:space="preserve"> Степановского сельского поселения за 2015 год</w:t>
            </w:r>
          </w:p>
        </w:tc>
      </w:tr>
      <w:tr w:rsidR="007E07BD" w:rsidRPr="00CF7B1B" w:rsidTr="003E228C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(тыс</w:t>
            </w:r>
            <w:proofErr w:type="gramStart"/>
            <w:r w:rsidRPr="00CF7B1B">
              <w:rPr>
                <w:rFonts w:ascii="Times New Roman CYR" w:hAnsi="Times New Roman CYR" w:cs="Arial CYR"/>
              </w:rPr>
              <w:t>.р</w:t>
            </w:r>
            <w:proofErr w:type="gramEnd"/>
            <w:r w:rsidRPr="00CF7B1B">
              <w:rPr>
                <w:rFonts w:ascii="Times New Roman CYR" w:hAnsi="Times New Roman CYR" w:cs="Arial CYR"/>
              </w:rPr>
              <w:t>уб.)</w:t>
            </w:r>
          </w:p>
        </w:tc>
      </w:tr>
      <w:tr w:rsidR="007E07BD" w:rsidRPr="00CF7B1B" w:rsidTr="003E228C">
        <w:trPr>
          <w:trHeight w:val="525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Исполнено на 01.01.2016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7E07BD" w:rsidRPr="00CF7B1B" w:rsidTr="003E228C">
        <w:trPr>
          <w:trHeight w:val="102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33718,5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29105,2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86,3%</w:t>
            </w:r>
          </w:p>
        </w:tc>
      </w:tr>
      <w:tr w:rsidR="007E07BD" w:rsidRPr="00CF7B1B" w:rsidTr="003E228C">
        <w:trPr>
          <w:trHeight w:val="49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33718,5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29105,2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86,3%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4274,5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4268,4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7E07BD" w:rsidRPr="00CF7B1B" w:rsidTr="003E228C">
        <w:trPr>
          <w:trHeight w:val="8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3883,9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3878,2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7E07BD" w:rsidRPr="00CF7B1B" w:rsidTr="003E228C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CF7B1B">
              <w:rPr>
                <w:b/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CF7B1B">
              <w:rPr>
                <w:b/>
                <w:bCs/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3883,9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3878,2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2953,5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2947,8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99,8%</w:t>
            </w:r>
          </w:p>
        </w:tc>
      </w:tr>
      <w:tr w:rsidR="007E07BD" w:rsidRPr="00CF7B1B" w:rsidTr="003E228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2088,3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Закупка товаров,</w:t>
            </w:r>
            <w:r>
              <w:t xml:space="preserve"> </w:t>
            </w:r>
            <w:r w:rsidRPr="00CF7B1B">
              <w:t>работ, услуг в сфере информационно-коммуникационных технологий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172,1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668,3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662,6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99,1%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929,5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929,5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0020800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1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color w:val="000000"/>
              </w:rPr>
            </w:pPr>
            <w:r w:rsidRPr="00CF7B1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6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220,2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220,2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Муниципальная программа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r w:rsidRPr="00CF7B1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7950500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Поддержка дорожного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21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21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895,9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895,9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408,7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408,7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27454,0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22846,8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83,2%</w:t>
            </w:r>
          </w:p>
        </w:tc>
      </w:tr>
      <w:tr w:rsidR="007E07BD" w:rsidRPr="00CF7B1B" w:rsidTr="003E228C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99,3%</w:t>
            </w:r>
          </w:p>
        </w:tc>
      </w:tr>
      <w:tr w:rsidR="007E07BD" w:rsidRPr="00CF7B1B" w:rsidTr="003E228C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7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43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Не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F7B1B">
              <w:rPr>
                <w:b/>
                <w:bCs/>
                <w:i/>
                <w:iCs/>
                <w:color w:val="000000"/>
              </w:rPr>
              <w:t>программное направление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9900202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26198,5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21874,4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83,5%</w:t>
            </w:r>
          </w:p>
        </w:tc>
      </w:tr>
      <w:tr w:rsidR="007E07BD" w:rsidRPr="00CF7B1B" w:rsidTr="003E228C">
        <w:trPr>
          <w:trHeight w:val="14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7E07BD" w:rsidRPr="00CF7B1B" w:rsidTr="003E228C">
        <w:trPr>
          <w:trHeight w:val="10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7E07BD" w:rsidRPr="00CF7B1B" w:rsidTr="003E228C">
        <w:trPr>
          <w:trHeight w:val="81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color w:val="000000"/>
              </w:rPr>
            </w:pPr>
            <w:r w:rsidRPr="00CF7B1B">
              <w:rPr>
                <w:i/>
                <w:iCs/>
                <w:color w:val="000000"/>
              </w:rPr>
              <w:t>Субсидии юридическим лицам (кроме неком</w:t>
            </w:r>
            <w:r>
              <w:rPr>
                <w:i/>
                <w:iCs/>
                <w:color w:val="000000"/>
              </w:rPr>
              <w:t>м</w:t>
            </w:r>
            <w:r w:rsidRPr="00CF7B1B">
              <w:rPr>
                <w:i/>
                <w:iCs/>
                <w:color w:val="00000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0426305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7E07BD" w:rsidRPr="00CF7B1B" w:rsidTr="003E228C">
        <w:trPr>
          <w:trHeight w:val="11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Государственная программа "Развитие коммунальной и ком</w:t>
            </w:r>
            <w:r>
              <w:rPr>
                <w:b/>
                <w:bCs/>
                <w:i/>
                <w:iCs/>
              </w:rPr>
              <w:t>м</w:t>
            </w:r>
            <w:r w:rsidRPr="00CF7B1B">
              <w:rPr>
                <w:b/>
                <w:bCs/>
                <w:i/>
                <w:iCs/>
              </w:rPr>
              <w:t>уникационной инфраструктуры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7E07BD" w:rsidRPr="00CF7B1B" w:rsidTr="003E228C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7E07BD" w:rsidRPr="00CF7B1B" w:rsidTr="003E228C">
        <w:trPr>
          <w:trHeight w:val="8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1918014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7E07BD" w:rsidRPr="00CF7B1B" w:rsidTr="003E228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1918014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7E07BD" w:rsidRPr="00CF7B1B" w:rsidTr="003E228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580,3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Содержание санкционированных поселковых свалок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3910501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1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6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7951201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Не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F7B1B">
              <w:rPr>
                <w:b/>
                <w:bCs/>
                <w:i/>
                <w:iCs/>
                <w:color w:val="000000"/>
              </w:rPr>
              <w:t>программное направление расходов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7E07BD" w:rsidRPr="00CF7B1B" w:rsidTr="003E228C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7E07BD" w:rsidRPr="00CF7B1B" w:rsidTr="003E228C">
        <w:trPr>
          <w:trHeight w:val="10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дизельного топлива в целях энергоснабжения п. Степановка Верхнекетского района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7E07BD" w:rsidRPr="00CF7B1B" w:rsidTr="003E228C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9900205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7E07BD" w:rsidRPr="00CF7B1B" w:rsidTr="003E228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650,4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69,8%</w:t>
            </w:r>
          </w:p>
        </w:tc>
      </w:tr>
      <w:tr w:rsidR="007E07BD" w:rsidRPr="00CF7B1B" w:rsidTr="003E228C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57,1%</w:t>
            </w:r>
          </w:p>
        </w:tc>
      </w:tr>
      <w:tr w:rsidR="007E07BD" w:rsidRPr="00CF7B1B" w:rsidTr="003E228C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lastRenderedPageBreak/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57,1%</w:t>
            </w:r>
          </w:p>
        </w:tc>
      </w:tr>
      <w:tr w:rsidR="007E07BD" w:rsidRPr="00CF7B1B" w:rsidTr="003E228C">
        <w:trPr>
          <w:trHeight w:val="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Образование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8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4310000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 xml:space="preserve">Иные межбюджетные трансферты на реализацию мероприятий ведомственной целевой программы "Молодежь </w:t>
            </w:r>
            <w:proofErr w:type="spellStart"/>
            <w:r w:rsidRPr="00CF7B1B">
              <w:rPr>
                <w:b/>
                <w:bCs/>
                <w:i/>
                <w:iCs/>
              </w:rPr>
              <w:t>Верхнекетья</w:t>
            </w:r>
            <w:proofErr w:type="spellEnd"/>
            <w:r w:rsidRPr="00CF7B1B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6950200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6950200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6950200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4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5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5120000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5129700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2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CF7B1B">
              <w:rPr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5210600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1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lastRenderedPageBreak/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CF7B1B">
              <w:rPr>
                <w:rFonts w:ascii="Times New Roman CYR" w:hAnsi="Times New Roman CYR" w:cs="Arial CYR"/>
                <w:i/>
                <w:iCs/>
              </w:rPr>
              <w:t>электро</w:t>
            </w:r>
            <w:proofErr w:type="spellEnd"/>
            <w:r w:rsidRPr="00CF7B1B">
              <w:rPr>
                <w:rFonts w:ascii="Times New Roman CYR" w:hAnsi="Times New Roman CYR" w:cs="Arial CYR"/>
                <w:i/>
                <w:iCs/>
              </w:rPr>
              <w:t>-, тепло-, водоснабжения населения,</w:t>
            </w:r>
            <w:r>
              <w:rPr>
                <w:rFonts w:asciiTheme="minorHAnsi" w:hAnsiTheme="minorHAnsi" w:cs="Arial CYR"/>
                <w:i/>
                <w:iCs/>
              </w:rPr>
              <w:t xml:space="preserve">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t>водоотведения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14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2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</w:t>
            </w:r>
            <w:r>
              <w:rPr>
                <w:rFonts w:asciiTheme="minorHAnsi" w:hAnsiTheme="minorHAnsi" w:cs="Arial CYR"/>
                <w:i/>
                <w:iCs/>
              </w:rPr>
              <w:t xml:space="preserve">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t>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 w:rsidRPr="00CF7B1B">
              <w:rPr>
                <w:rFonts w:ascii="Times New Roman CYR" w:hAnsi="Times New Roman CYR" w:cs="Arial CYR"/>
                <w:i/>
                <w:iCs/>
              </w:rPr>
              <w:t>.</w:t>
            </w:r>
            <w:proofErr w:type="gramEnd"/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</w:t>
            </w:r>
            <w:proofErr w:type="gramStart"/>
            <w:r w:rsidRPr="00CF7B1B">
              <w:rPr>
                <w:rFonts w:ascii="Times New Roman CYR" w:hAnsi="Times New Roman CYR" w:cs="Arial CYR"/>
                <w:i/>
                <w:iCs/>
              </w:rPr>
              <w:t>с</w:t>
            </w:r>
            <w:proofErr w:type="gramEnd"/>
            <w:r w:rsidRPr="00CF7B1B">
              <w:rPr>
                <w:rFonts w:ascii="Times New Roman CYR" w:hAnsi="Times New Roman CYR" w:cs="Arial CYR"/>
                <w:i/>
                <w:iCs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275,1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275,1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2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-  на осуществление части полномочий по проведению </w:t>
            </w:r>
            <w:proofErr w:type="spellStart"/>
            <w:r w:rsidRPr="00CF7B1B">
              <w:rPr>
                <w:i/>
                <w:iCs/>
              </w:rPr>
              <w:t>антикоррупционной</w:t>
            </w:r>
            <w:proofErr w:type="spellEnd"/>
            <w:r w:rsidRPr="00CF7B1B">
              <w:rPr>
                <w:i/>
                <w:iCs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lastRenderedPageBreak/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9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</w:tbl>
    <w:p w:rsidR="007E07BD" w:rsidRDefault="007E07BD" w:rsidP="007E07BD">
      <w:pPr>
        <w:sectPr w:rsidR="007E07BD" w:rsidSect="00CF7B1B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12141" w:type="dxa"/>
        <w:tblInd w:w="1650" w:type="dxa"/>
        <w:tblLook w:val="04A0"/>
      </w:tblPr>
      <w:tblGrid>
        <w:gridCol w:w="5000"/>
        <w:gridCol w:w="1076"/>
        <w:gridCol w:w="1036"/>
        <w:gridCol w:w="1060"/>
        <w:gridCol w:w="698"/>
        <w:gridCol w:w="980"/>
        <w:gridCol w:w="1108"/>
        <w:gridCol w:w="1183"/>
      </w:tblGrid>
      <w:tr w:rsidR="007E07BD" w:rsidRPr="00CF7B1B" w:rsidTr="003E228C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  <w:rPr>
                <w:rFonts w:ascii="Times New Roman CYR" w:hAnsi="Times New Roman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  <w:rPr>
                <w:rFonts w:ascii="Times New Roman CYR" w:hAnsi="Times New Roman CYR" w:cs="Arial CYR"/>
              </w:rPr>
            </w:pPr>
          </w:p>
        </w:tc>
        <w:tc>
          <w:tcPr>
            <w:tcW w:w="6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 w:rsidRPr="00CF7B1B">
              <w:t>Приложение 5</w:t>
            </w:r>
          </w:p>
        </w:tc>
      </w:tr>
      <w:tr w:rsidR="007E07BD" w:rsidRPr="00CF7B1B" w:rsidTr="003E228C">
        <w:trPr>
          <w:trHeight w:val="255"/>
        </w:trPr>
        <w:tc>
          <w:tcPr>
            <w:tcW w:w="12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 w:rsidRPr="00CF7B1B">
              <w:t>к решению Совета Степановского</w:t>
            </w:r>
          </w:p>
        </w:tc>
      </w:tr>
      <w:tr w:rsidR="007E07BD" w:rsidRPr="00CF7B1B" w:rsidTr="003E228C">
        <w:trPr>
          <w:trHeight w:val="255"/>
        </w:trPr>
        <w:tc>
          <w:tcPr>
            <w:tcW w:w="12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right"/>
            </w:pPr>
            <w:r>
              <w:t>сельского поселения № 15  от 05.07.</w:t>
            </w:r>
            <w:r w:rsidRPr="00CF7B1B">
              <w:t>2016 г.</w:t>
            </w:r>
          </w:p>
        </w:tc>
      </w:tr>
      <w:tr w:rsidR="007E07BD" w:rsidRPr="00CF7B1B" w:rsidTr="003E228C">
        <w:trPr>
          <w:trHeight w:val="1335"/>
        </w:trPr>
        <w:tc>
          <w:tcPr>
            <w:tcW w:w="12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24"/>
                <w:szCs w:val="24"/>
              </w:rPr>
              <w:t>Отчет об исполнении местного бюджета муниципального образования Степановское сельское поселение Верхнекетского района Томской области по разделам, подразделам, целевым статьям и видам расходов классификации расходов бюджетов в ведомственной структуре расходов бюджета Степановского сельского поселения за 2015 год</w:t>
            </w:r>
          </w:p>
        </w:tc>
      </w:tr>
      <w:tr w:rsidR="007E07BD" w:rsidRPr="00CF7B1B" w:rsidTr="003E228C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(тыс</w:t>
            </w:r>
            <w:proofErr w:type="gramStart"/>
            <w:r w:rsidRPr="00CF7B1B">
              <w:rPr>
                <w:rFonts w:ascii="Times New Roman CYR" w:hAnsi="Times New Roman CYR" w:cs="Arial CYR"/>
              </w:rPr>
              <w:t>.р</w:t>
            </w:r>
            <w:proofErr w:type="gramEnd"/>
            <w:r w:rsidRPr="00CF7B1B">
              <w:rPr>
                <w:rFonts w:ascii="Times New Roman CYR" w:hAnsi="Times New Roman CYR" w:cs="Arial CYR"/>
              </w:rPr>
              <w:t>уб.)</w:t>
            </w:r>
          </w:p>
        </w:tc>
      </w:tr>
      <w:tr w:rsidR="007E07BD" w:rsidRPr="00CF7B1B" w:rsidTr="003E228C">
        <w:trPr>
          <w:trHeight w:val="525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 xml:space="preserve">План на 2015 год 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Исполнено на 01.01.2016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7E07BD" w:rsidRPr="00CF7B1B" w:rsidTr="003E228C">
        <w:trPr>
          <w:trHeight w:val="1020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CF7B1B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ВСЕГО  РАСХОДЫ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sz w:val="22"/>
                <w:szCs w:val="22"/>
              </w:rPr>
            </w:pPr>
            <w:r w:rsidRPr="00CF7B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33718,5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29105,2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86,3%</w:t>
            </w:r>
          </w:p>
        </w:tc>
      </w:tr>
      <w:tr w:rsidR="007E07BD" w:rsidRPr="00CF7B1B" w:rsidTr="003E228C">
        <w:trPr>
          <w:trHeight w:val="49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33718,5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29105,2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86,3%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4274,5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4268,4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7E07BD" w:rsidRPr="00CF7B1B" w:rsidTr="003E228C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3883,9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3878,2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7E07BD" w:rsidRPr="00CF7B1B" w:rsidTr="003E228C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CF7B1B">
              <w:rPr>
                <w:b/>
                <w:bCs/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CF7B1B">
              <w:rPr>
                <w:b/>
                <w:bCs/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3883,9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3878,2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99,9%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2953,5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2947,8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99,8%</w:t>
            </w:r>
          </w:p>
        </w:tc>
      </w:tr>
      <w:tr w:rsidR="007E07BD" w:rsidRPr="00CF7B1B" w:rsidTr="003E228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2088,3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2088,3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lastRenderedPageBreak/>
              <w:t>Закупка товаров,</w:t>
            </w:r>
            <w:r>
              <w:t xml:space="preserve"> </w:t>
            </w:r>
            <w:r w:rsidRPr="00CF7B1B">
              <w:t>работ, услуг в сфере информационно-коммуникационных технологий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172,1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668,3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662,6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99,1%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0020400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0020800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0020800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929,5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929,5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color w:val="000000"/>
              </w:rPr>
            </w:pPr>
            <w:r w:rsidRPr="00CF7B1B">
              <w:rPr>
                <w:color w:val="000000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0020800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340,6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финансирования непредвиденных расходов Администрации Верхнекетского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1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302,4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302,4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color w:val="000000"/>
              </w:rPr>
            </w:pPr>
            <w:r w:rsidRPr="00CF7B1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2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6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220,2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220,2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CF7B1B">
              <w:rPr>
                <w:color w:val="000000"/>
              </w:rPr>
              <w:lastRenderedPageBreak/>
              <w:t xml:space="preserve">оплаты труда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lastRenderedPageBreak/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27,0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2125118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sz w:val="18"/>
                <w:szCs w:val="18"/>
              </w:rPr>
            </w:pPr>
            <w:r w:rsidRPr="00CF7B1B">
              <w:rPr>
                <w:sz w:val="18"/>
                <w:szCs w:val="18"/>
              </w:rPr>
              <w:t>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Муниципальная программа "Поддержка сельскохозяйственных товаропроизводителей Верхнекетского района на 2013-2015 годы"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r w:rsidRPr="00CF7B1B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7950500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5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Поддержка дорожного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961,9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25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Иные межбюджетные трансферты на дорожную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3150223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21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lastRenderedPageBreak/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3150232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895,9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895,9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408,7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408,7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3150232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487,2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</w:rPr>
            </w:pPr>
            <w:r w:rsidRPr="00CF7B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</w:pPr>
            <w:r w:rsidRPr="00CF7B1B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27454,0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22846,8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83,2%</w:t>
            </w:r>
          </w:p>
        </w:tc>
      </w:tr>
      <w:tr w:rsidR="007E07BD" w:rsidRPr="00CF7B1B" w:rsidTr="003E228C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99,3%</w:t>
            </w:r>
          </w:p>
        </w:tc>
      </w:tr>
      <w:tr w:rsidR="007E07BD" w:rsidRPr="00CF7B1B" w:rsidTr="003E228C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Капитальный ремонт государственного жилищного фонда субъектов Российской Федерации и муниципального жилого фонда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297,7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99,2%</w:t>
            </w:r>
          </w:p>
        </w:tc>
      </w:tr>
      <w:tr w:rsidR="007E07BD" w:rsidRPr="00CF7B1B" w:rsidTr="003E228C">
        <w:trPr>
          <w:trHeight w:val="43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Не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F7B1B">
              <w:rPr>
                <w:b/>
                <w:bCs/>
                <w:i/>
                <w:iCs/>
                <w:color w:val="000000"/>
              </w:rPr>
              <w:t>программное направление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3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Иные межбюджетные трансферты из резервного фонда финансирования непредвиденных расходов Администрации Томской области на приобретение строительных материалов для проведения ремонтных работ муниципального жилья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Закупка товаров, работ, услуг в целях капитального ремонта государственного (муниципального)  </w:t>
            </w:r>
            <w:r w:rsidRPr="00CF7B1B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lastRenderedPageBreak/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9900202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lastRenderedPageBreak/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26198,5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21874,4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83,5%</w:t>
            </w:r>
          </w:p>
        </w:tc>
      </w:tr>
      <w:tr w:rsidR="007E07BD" w:rsidRPr="00CF7B1B" w:rsidTr="003E228C">
        <w:trPr>
          <w:trHeight w:val="15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0426300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7E07BD" w:rsidRPr="00CF7B1B" w:rsidTr="003E228C">
        <w:trPr>
          <w:trHeight w:val="11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0426305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7E07BD" w:rsidRPr="00CF7B1B" w:rsidTr="003E228C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  <w:color w:val="000000"/>
              </w:rPr>
            </w:pPr>
            <w:r w:rsidRPr="00CF7B1B">
              <w:rPr>
                <w:i/>
                <w:iCs/>
                <w:color w:val="000000"/>
              </w:rPr>
              <w:t>Субсидии юридическим лицам (кроме неком</w:t>
            </w:r>
            <w:r>
              <w:rPr>
                <w:i/>
                <w:iCs/>
                <w:color w:val="000000"/>
              </w:rPr>
              <w:t>м</w:t>
            </w:r>
            <w:r w:rsidRPr="00CF7B1B">
              <w:rPr>
                <w:i/>
                <w:iCs/>
                <w:color w:val="000000"/>
              </w:rPr>
              <w:t>ерческих организаций), индивидуальным предпринимателям, физическим лицам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0426305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18149,3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15039,0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82,9%</w:t>
            </w:r>
          </w:p>
        </w:tc>
      </w:tr>
      <w:tr w:rsidR="007E07BD" w:rsidRPr="00CF7B1B" w:rsidTr="003E228C">
        <w:trPr>
          <w:trHeight w:val="11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0700502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460,0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Государственная программа "Развитие коммунальной и ком</w:t>
            </w:r>
            <w:r>
              <w:rPr>
                <w:b/>
                <w:bCs/>
                <w:i/>
                <w:iCs/>
              </w:rPr>
              <w:t>м</w:t>
            </w:r>
            <w:r w:rsidRPr="00CF7B1B">
              <w:rPr>
                <w:b/>
                <w:bCs/>
                <w:i/>
                <w:iCs/>
              </w:rPr>
              <w:t>уникационной инфраструктуры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7E07BD" w:rsidRPr="00CF7B1B" w:rsidTr="003E228C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7E07BD" w:rsidRPr="00CF7B1B" w:rsidTr="003E228C">
        <w:trPr>
          <w:trHeight w:val="8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lastRenderedPageBreak/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1918014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7E07BD" w:rsidRPr="00CF7B1B" w:rsidTr="003E228C">
        <w:trPr>
          <w:trHeight w:val="6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r w:rsidRPr="00CF7B1B">
              <w:t>Прочая закупка товаров, работ и услуг для государственных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1918014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4488,9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3394,1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75,6%</w:t>
            </w:r>
          </w:p>
        </w:tc>
      </w:tr>
      <w:tr w:rsidR="007E07BD" w:rsidRPr="00CF7B1B" w:rsidTr="003E228C">
        <w:trPr>
          <w:trHeight w:val="3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580,3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580,3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3910500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548,5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Содержание санкционированных поселковых свалок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3910501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3910501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12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7951201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5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7951201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Не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F7B1B">
              <w:rPr>
                <w:b/>
                <w:bCs/>
                <w:i/>
                <w:iCs/>
                <w:color w:val="000000"/>
              </w:rPr>
              <w:t>программное направление расходов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7E07BD" w:rsidRPr="00CF7B1B" w:rsidTr="003E228C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7E07BD" w:rsidRPr="00CF7B1B" w:rsidTr="003E228C">
        <w:trPr>
          <w:trHeight w:val="11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lastRenderedPageBreak/>
              <w:t>Иные межбюджетные трансферты из резервного фонда финансирования непредвиденных расходов Администрации Томской области на приобретение дизельного топлива в целях энергоснабжения п. Степановка Верхнекетского района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9900205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7E07BD" w:rsidRPr="00CF7B1B" w:rsidTr="003E228C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9900205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2381,0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95,2%</w:t>
            </w:r>
          </w:p>
        </w:tc>
      </w:tr>
      <w:tr w:rsidR="007E07BD" w:rsidRPr="00CF7B1B" w:rsidTr="003E228C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931,2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650,4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69,8%</w:t>
            </w:r>
          </w:p>
        </w:tc>
      </w:tr>
      <w:tr w:rsidR="007E07BD" w:rsidRPr="00CF7B1B" w:rsidTr="003E228C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Уличное освещение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57,1%</w:t>
            </w:r>
          </w:p>
        </w:tc>
      </w:tr>
      <w:tr w:rsidR="007E07BD" w:rsidRPr="00CF7B1B" w:rsidTr="003E228C">
        <w:trPr>
          <w:trHeight w:val="7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655,1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374,3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57,1%</w:t>
            </w:r>
          </w:p>
        </w:tc>
      </w:tr>
      <w:tr w:rsidR="007E07BD" w:rsidRPr="00CF7B1B" w:rsidTr="003E228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10,7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7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6000500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265,4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248,1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248,1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6000500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Образование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b/>
                <w:bCs/>
              </w:rPr>
            </w:pPr>
            <w:r w:rsidRPr="00CF7B1B">
              <w:rPr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8,0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Организационно-воспитательная работа с молодежью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4310000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Проведение мероприятий для детей и молодежи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4310100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4310100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</w:rPr>
            </w:pPr>
            <w:r w:rsidRPr="00CF7B1B">
              <w:rPr>
                <w:b/>
                <w:bCs/>
                <w:i/>
                <w:iCs/>
              </w:rPr>
              <w:lastRenderedPageBreak/>
              <w:t xml:space="preserve">Иные межбюджетные трансферты на реализацию мероприятий ведомственной целевой программы "Молодежь </w:t>
            </w:r>
            <w:proofErr w:type="spellStart"/>
            <w:r w:rsidRPr="00CF7B1B">
              <w:rPr>
                <w:b/>
                <w:bCs/>
                <w:i/>
                <w:iCs/>
              </w:rPr>
              <w:t>Верхнекетья</w:t>
            </w:r>
            <w:proofErr w:type="spellEnd"/>
            <w:r w:rsidRPr="00CF7B1B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6950200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7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6950200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6950200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3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безвозмездные и безвозвратные перечисления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7950000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b/>
                <w:bCs/>
                <w:i/>
                <w:iCs/>
                <w:sz w:val="18"/>
                <w:szCs w:val="18"/>
              </w:rPr>
              <w:t>Иные межбюджетные трансферты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7950204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  <w:sz w:val="18"/>
                <w:szCs w:val="18"/>
              </w:rPr>
              <w:t>34,0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5120000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5129700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CF7B1B" w:rsidRDefault="007E07BD" w:rsidP="003E228C">
            <w:pPr>
              <w:rPr>
                <w:color w:val="000000"/>
              </w:rPr>
            </w:pPr>
            <w:r w:rsidRPr="00CF7B1B">
              <w:rPr>
                <w:color w:val="000000"/>
              </w:rPr>
              <w:t xml:space="preserve">Прочая закупка товаров, работ и услуг </w:t>
            </w:r>
            <w:r w:rsidRPr="00CF7B1B">
              <w:t>для обеспечения</w:t>
            </w:r>
            <w:r w:rsidRPr="00CF7B1B">
              <w:rPr>
                <w:b/>
                <w:bCs/>
              </w:rPr>
              <w:t xml:space="preserve"> </w:t>
            </w:r>
            <w:r w:rsidRPr="00CF7B1B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5129700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12,9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lastRenderedPageBreak/>
              <w:t>Прочие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41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b/>
                <w:bCs/>
                <w:i/>
                <w:iCs/>
                <w:color w:val="000000"/>
              </w:rPr>
            </w:pPr>
            <w:r w:rsidRPr="00CF7B1B">
              <w:rPr>
                <w:b/>
                <w:bCs/>
                <w:i/>
                <w:i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CF7B1B">
              <w:rPr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5210600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4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5210600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b/>
                <w:bCs/>
                <w:i/>
                <w:iCs/>
              </w:rPr>
              <w:t>675,2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4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19,6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 - на осуществление части полномочий по осуществлению контроля в сфере закупок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7,3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 w:rsidRPr="00CF7B1B">
              <w:rPr>
                <w:rFonts w:ascii="Times New Roman CYR" w:hAnsi="Times New Roman CYR" w:cs="Arial CYR"/>
                <w:i/>
                <w:iCs/>
              </w:rPr>
              <w:t>электро</w:t>
            </w:r>
            <w:proofErr w:type="spellEnd"/>
            <w:r w:rsidRPr="00CF7B1B">
              <w:rPr>
                <w:rFonts w:ascii="Times New Roman CYR" w:hAnsi="Times New Roman CYR" w:cs="Arial CYR"/>
                <w:i/>
                <w:iCs/>
              </w:rPr>
              <w:t>-, тепло-, водоснабжения населения,</w:t>
            </w:r>
            <w:r>
              <w:rPr>
                <w:rFonts w:asciiTheme="minorHAnsi" w:hAnsiTheme="minorHAnsi" w:cs="Arial CYR"/>
                <w:i/>
                <w:iCs/>
              </w:rPr>
              <w:t xml:space="preserve">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t>водоотведения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245,6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153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ind w:firstLineChars="100" w:firstLine="200"/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lastRenderedPageBreak/>
              <w:t>поселения документации по планировке территории, выдаче разрешений на строительство (за исключением случаев,</w:t>
            </w:r>
            <w:r>
              <w:rPr>
                <w:rFonts w:asciiTheme="minorHAnsi" w:hAnsiTheme="minorHAnsi" w:cs="Arial CYR"/>
                <w:i/>
                <w:iCs/>
              </w:rPr>
              <w:t xml:space="preserve"> </w:t>
            </w:r>
            <w:r w:rsidRPr="00CF7B1B">
              <w:rPr>
                <w:rFonts w:ascii="Times New Roman CYR" w:hAnsi="Times New Roman CYR" w:cs="Arial CYR"/>
                <w:i/>
                <w:iCs/>
              </w:rPr>
              <w:t>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 w:rsidRPr="00CF7B1B">
              <w:rPr>
                <w:rFonts w:ascii="Times New Roman CYR" w:hAnsi="Times New Roman CYR" w:cs="Arial CYR"/>
                <w:i/>
                <w:iCs/>
              </w:rPr>
              <w:t>.</w:t>
            </w:r>
            <w:proofErr w:type="gramEnd"/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</w:t>
            </w:r>
            <w:proofErr w:type="gramStart"/>
            <w:r w:rsidRPr="00CF7B1B">
              <w:rPr>
                <w:rFonts w:ascii="Times New Roman CYR" w:hAnsi="Times New Roman CYR" w:cs="Arial CYR"/>
                <w:i/>
                <w:iCs/>
              </w:rPr>
              <w:t>с</w:t>
            </w:r>
            <w:proofErr w:type="gramEnd"/>
            <w:r w:rsidRPr="00CF7B1B">
              <w:rPr>
                <w:rFonts w:ascii="Times New Roman CYR" w:hAnsi="Times New Roman CYR" w:cs="Arial CYR"/>
                <w:i/>
                <w:iCs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lastRenderedPageBreak/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275,1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275,1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8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lastRenderedPageBreak/>
              <w:t xml:space="preserve">    - на осуществление части полномочий по проведению внешнего муниципального финансового контроля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sz w:val="18"/>
                <w:szCs w:val="18"/>
              </w:rPr>
            </w:pPr>
            <w:r w:rsidRPr="00CF7B1B">
              <w:rPr>
                <w:rFonts w:ascii="Times New Roman CYR" w:hAnsi="Times New Roman CYR" w:cs="Arial CYR"/>
                <w:sz w:val="18"/>
                <w:szCs w:val="18"/>
              </w:rPr>
              <w:t>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-  на осуществление части полномочий по проведению </w:t>
            </w:r>
            <w:proofErr w:type="spellStart"/>
            <w:r w:rsidRPr="00CF7B1B">
              <w:rPr>
                <w:i/>
                <w:iCs/>
              </w:rPr>
              <w:t>антикоррупционной</w:t>
            </w:r>
            <w:proofErr w:type="spellEnd"/>
            <w:r w:rsidRPr="00CF7B1B">
              <w:rPr>
                <w:i/>
                <w:iCs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17,1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64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i/>
                <w:iCs/>
              </w:rPr>
            </w:pPr>
            <w:r w:rsidRPr="00CF7B1B">
              <w:rPr>
                <w:i/>
                <w:iCs/>
              </w:rPr>
              <w:t xml:space="preserve">   - на осуществление части полномочий по размещению заказов для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  <w:tr w:rsidR="007E07BD" w:rsidRPr="00CF7B1B" w:rsidTr="003E228C">
        <w:trPr>
          <w:trHeight w:val="975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CF7B1B" w:rsidRDefault="007E07BD" w:rsidP="003E228C">
            <w:pPr>
              <w:rPr>
                <w:rFonts w:ascii="Times New Roman CYR" w:hAnsi="Times New Roman CYR" w:cs="Arial CYR"/>
                <w:i/>
                <w:iCs/>
              </w:rPr>
            </w:pPr>
            <w:r w:rsidRPr="00CF7B1B">
              <w:rPr>
                <w:rFonts w:ascii="Times New Roman CYR" w:hAnsi="Times New Roman CYR" w:cs="Arial CYR"/>
                <w:i/>
                <w:iCs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916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5210610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</w:rPr>
            </w:pPr>
            <w:r w:rsidRPr="00CF7B1B">
              <w:rPr>
                <w:rFonts w:ascii="Times New Roman CYR" w:hAnsi="Times New Roman CYR" w:cs="Arial CYR"/>
              </w:rPr>
              <w:t>43,0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CF7B1B" w:rsidRDefault="007E07BD" w:rsidP="003E228C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 w:rsidRPr="00CF7B1B">
              <w:rPr>
                <w:rFonts w:ascii="Times New Roman CYR" w:hAnsi="Times New Roman CYR" w:cs="Arial CYR"/>
                <w:b/>
                <w:bCs/>
              </w:rPr>
              <w:t>100,0%</w:t>
            </w:r>
          </w:p>
        </w:tc>
      </w:tr>
    </w:tbl>
    <w:p w:rsidR="007E07BD" w:rsidRDefault="007E07BD" w:rsidP="007E07BD">
      <w:pPr>
        <w:sectPr w:rsidR="007E07BD" w:rsidSect="00CF7B1B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9740" w:type="dxa"/>
        <w:tblInd w:w="93" w:type="dxa"/>
        <w:tblLook w:val="04A0"/>
      </w:tblPr>
      <w:tblGrid>
        <w:gridCol w:w="5380"/>
        <w:gridCol w:w="1680"/>
        <w:gridCol w:w="1360"/>
        <w:gridCol w:w="1320"/>
      </w:tblGrid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</w:pPr>
            <w:r w:rsidRPr="00A15C81">
              <w:t>Приложение 6</w:t>
            </w:r>
          </w:p>
        </w:tc>
      </w:tr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color w:val="000000"/>
                <w:sz w:val="22"/>
                <w:szCs w:val="22"/>
              </w:rPr>
            </w:pPr>
            <w:r w:rsidRPr="00A15C81">
              <w:rPr>
                <w:color w:val="000000"/>
                <w:sz w:val="22"/>
                <w:szCs w:val="22"/>
              </w:rPr>
              <w:t>к решению Совета Степановского сельского поселения</w:t>
            </w:r>
          </w:p>
        </w:tc>
      </w:tr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 15 от  05.07.</w:t>
            </w:r>
            <w:r w:rsidRPr="00A15C81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5C81">
              <w:rPr>
                <w:color w:val="000000"/>
                <w:sz w:val="22"/>
                <w:szCs w:val="22"/>
              </w:rPr>
              <w:t xml:space="preserve">г.             </w:t>
            </w:r>
          </w:p>
        </w:tc>
      </w:tr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</w:pPr>
          </w:p>
        </w:tc>
      </w:tr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7BD" w:rsidRPr="00A15C81" w:rsidTr="003E228C">
        <w:trPr>
          <w:trHeight w:val="8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  <w:r w:rsidRPr="00A15C81">
              <w:rPr>
                <w:b/>
                <w:bCs/>
                <w:sz w:val="24"/>
                <w:szCs w:val="24"/>
              </w:rPr>
              <w:t>Отчет об исполнении муниципального дорожного фонда муниципального образования Степановское сельское поселение Верхнекетского района Томской области за  2015 год</w:t>
            </w:r>
          </w:p>
        </w:tc>
      </w:tr>
      <w:tr w:rsidR="007E07BD" w:rsidRPr="00A15C81" w:rsidTr="003E228C">
        <w:trPr>
          <w:trHeight w:val="4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color w:val="000000"/>
                <w:sz w:val="18"/>
                <w:szCs w:val="18"/>
              </w:rPr>
            </w:pPr>
            <w:r w:rsidRPr="00A15C81">
              <w:rPr>
                <w:color w:val="000000"/>
                <w:sz w:val="18"/>
                <w:szCs w:val="18"/>
              </w:rPr>
              <w:t>(тыс</w:t>
            </w:r>
            <w:proofErr w:type="gramStart"/>
            <w:r w:rsidRPr="00A15C81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15C81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7E07BD" w:rsidRPr="00A15C81" w:rsidTr="003E228C">
        <w:trPr>
          <w:trHeight w:val="5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План на 2015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Исполнение на 01.01.2016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% исполнения к году</w:t>
            </w:r>
          </w:p>
        </w:tc>
      </w:tr>
      <w:tr w:rsidR="007E07BD" w:rsidRPr="00A15C81" w:rsidTr="003E228C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 xml:space="preserve">Остаток денежных средств на начало года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</w:tr>
      <w:tr w:rsidR="007E07BD" w:rsidRPr="00A15C81" w:rsidTr="003E228C">
        <w:trPr>
          <w:trHeight w:val="4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 xml:space="preserve">Доходы Дорожного фонда - всего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932,3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961,9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103,2</w:t>
            </w:r>
          </w:p>
        </w:tc>
      </w:tr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i/>
                <w:iCs/>
              </w:rPr>
            </w:pPr>
            <w:r w:rsidRPr="00A15C81">
              <w:rPr>
                <w:i/>
                <w:iCs/>
              </w:rPr>
              <w:t xml:space="preserve">в том числе по источникам: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Calibri" w:hAnsi="Calibri"/>
                <w:color w:val="000000"/>
              </w:rPr>
            </w:pPr>
            <w:r w:rsidRPr="00A15C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Calibri" w:hAnsi="Calibri"/>
                <w:color w:val="000000"/>
              </w:rPr>
            </w:pPr>
            <w:r w:rsidRPr="00A15C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 </w:t>
            </w:r>
          </w:p>
        </w:tc>
      </w:tr>
      <w:tr w:rsidR="007E07BD" w:rsidRPr="00A15C81" w:rsidTr="003E228C">
        <w:trPr>
          <w:trHeight w:val="13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r w:rsidRPr="00A15C81"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15C81">
              <w:t>инжекторных</w:t>
            </w:r>
            <w:proofErr w:type="spellEnd"/>
            <w:r w:rsidRPr="00A15C81"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856,0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885,6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103,5</w:t>
            </w:r>
          </w:p>
        </w:tc>
      </w:tr>
      <w:tr w:rsidR="007E07BD" w:rsidRPr="00A15C81" w:rsidTr="003E228C">
        <w:trPr>
          <w:trHeight w:val="18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r w:rsidRPr="00A15C81">
              <w:t>иные межбюджетные трансферты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МО "Верхнекетский район"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66,0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7E07BD" w:rsidRPr="00A15C81" w:rsidTr="003E228C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rPr>
                <w:color w:val="000000"/>
                <w:sz w:val="22"/>
                <w:szCs w:val="22"/>
              </w:rPr>
            </w:pPr>
            <w:r w:rsidRPr="00A15C81">
              <w:rPr>
                <w:color w:val="000000"/>
                <w:sz w:val="22"/>
                <w:szCs w:val="22"/>
              </w:rPr>
              <w:t>налоговые и неналоговые доходы 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10,3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7E07BD" w:rsidRPr="00A15C81" w:rsidTr="003E228C">
        <w:trPr>
          <w:trHeight w:val="4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 xml:space="preserve">Расходы Дорожного фонда - всего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961,9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961,9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i/>
                <w:iCs/>
              </w:rPr>
            </w:pPr>
            <w:r w:rsidRPr="00A15C81">
              <w:rPr>
                <w:i/>
                <w:iCs/>
              </w:rPr>
              <w:t xml:space="preserve">в том числе по направлениям: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Calibri" w:hAnsi="Calibri"/>
                <w:color w:val="000000"/>
              </w:rPr>
            </w:pPr>
            <w:r w:rsidRPr="00A15C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Calibri" w:hAnsi="Calibri"/>
                <w:color w:val="000000"/>
              </w:rPr>
            </w:pPr>
            <w:r w:rsidRPr="00A15C8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 </w:t>
            </w:r>
          </w:p>
        </w:tc>
      </w:tr>
      <w:tr w:rsidR="007E07BD" w:rsidRPr="00A15C81" w:rsidTr="003E228C">
        <w:trPr>
          <w:trHeight w:val="8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r w:rsidRPr="00A15C81"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408,7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408,7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7E07BD" w:rsidRPr="00A15C81" w:rsidTr="003E228C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r w:rsidRPr="00A15C81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553,2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</w:pPr>
            <w:r w:rsidRPr="00A15C81">
              <w:t>553,2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100,0</w:t>
            </w:r>
          </w:p>
        </w:tc>
      </w:tr>
      <w:tr w:rsidR="007E07BD" w:rsidRPr="00A15C81" w:rsidTr="003E228C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b/>
                <w:bCs/>
              </w:rPr>
            </w:pPr>
            <w:r w:rsidRPr="00A15C81">
              <w:rPr>
                <w:b/>
                <w:bCs/>
              </w:rPr>
              <w:t>0,0</w:t>
            </w:r>
          </w:p>
        </w:tc>
      </w:tr>
    </w:tbl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>
      <w:pPr>
        <w:rPr>
          <w:rFonts w:ascii="Arial" w:eastAsiaTheme="minorHAnsi" w:hAnsi="Arial" w:cs="Arial"/>
          <w:color w:val="000000"/>
          <w:lang w:eastAsia="en-US"/>
        </w:rPr>
      </w:pPr>
    </w:p>
    <w:p w:rsidR="007E07BD" w:rsidRDefault="007E07BD" w:rsidP="007E07BD">
      <w:pPr>
        <w:rPr>
          <w:rFonts w:ascii="Arial" w:eastAsiaTheme="minorHAnsi" w:hAnsi="Arial" w:cs="Arial"/>
          <w:color w:val="000000"/>
          <w:lang w:eastAsia="en-US"/>
        </w:rPr>
      </w:pPr>
    </w:p>
    <w:p w:rsidR="007E07BD" w:rsidRDefault="007E07BD" w:rsidP="007E07BD">
      <w:pPr>
        <w:jc w:val="right"/>
        <w:rPr>
          <w:rFonts w:ascii="Arial" w:hAnsi="Arial" w:cs="Arial"/>
        </w:rPr>
        <w:sectPr w:rsidR="007E07BD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679" w:type="dxa"/>
        <w:tblInd w:w="93" w:type="dxa"/>
        <w:tblLook w:val="04A0"/>
      </w:tblPr>
      <w:tblGrid>
        <w:gridCol w:w="2220"/>
        <w:gridCol w:w="3254"/>
        <w:gridCol w:w="5752"/>
        <w:gridCol w:w="1585"/>
        <w:gridCol w:w="1868"/>
      </w:tblGrid>
      <w:tr w:rsidR="007E07BD" w:rsidRPr="00A15C81" w:rsidTr="003E228C">
        <w:trPr>
          <w:trHeight w:val="255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lastRenderedPageBreak/>
              <w:t>Приложение 7</w:t>
            </w:r>
          </w:p>
        </w:tc>
      </w:tr>
      <w:tr w:rsidR="007E07BD" w:rsidRPr="00A15C81" w:rsidTr="003E228C">
        <w:trPr>
          <w:trHeight w:val="255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к решению Совета Степановского сельского поселения </w:t>
            </w:r>
          </w:p>
        </w:tc>
      </w:tr>
      <w:tr w:rsidR="007E07BD" w:rsidRPr="00A15C81" w:rsidTr="003E228C">
        <w:trPr>
          <w:trHeight w:val="255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 15 от 05.07.</w:t>
            </w:r>
            <w:r w:rsidRPr="00A15C81">
              <w:rPr>
                <w:rFonts w:ascii="Arial" w:hAnsi="Arial" w:cs="Arial"/>
              </w:rPr>
              <w:t>2016 г.</w:t>
            </w:r>
          </w:p>
        </w:tc>
      </w:tr>
      <w:tr w:rsidR="007E07BD" w:rsidRPr="00A15C81" w:rsidTr="003E228C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300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7E07BD" w:rsidRPr="00A15C81" w:rsidTr="003E228C">
        <w:trPr>
          <w:trHeight w:val="570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муниципального образования Степановское сельское поселение Верхнекетского района Томской области по кодам классификации</w:t>
            </w:r>
          </w:p>
        </w:tc>
      </w:tr>
      <w:tr w:rsidR="007E07BD" w:rsidRPr="00A15C81" w:rsidTr="003E228C">
        <w:trPr>
          <w:trHeight w:val="300"/>
        </w:trPr>
        <w:tc>
          <w:tcPr>
            <w:tcW w:w="14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источников финансирования дефицитов бюджетов за 2015 год</w:t>
            </w:r>
          </w:p>
        </w:tc>
      </w:tr>
      <w:tr w:rsidR="007E07BD" w:rsidRPr="00A15C81" w:rsidTr="003E228C">
        <w:trPr>
          <w:trHeight w:val="3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255"/>
        </w:trPr>
        <w:tc>
          <w:tcPr>
            <w:tcW w:w="5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План 2015 года  тыс. руб.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Кассовое    исполнение, тыс. руб.</w:t>
            </w:r>
          </w:p>
        </w:tc>
      </w:tr>
      <w:tr w:rsidR="007E07BD" w:rsidRPr="00A15C81" w:rsidTr="003E228C">
        <w:trPr>
          <w:trHeight w:val="255"/>
        </w:trPr>
        <w:tc>
          <w:tcPr>
            <w:tcW w:w="5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255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группы,</w:t>
            </w:r>
            <w:r>
              <w:rPr>
                <w:rFonts w:ascii="Arial" w:hAnsi="Arial" w:cs="Arial"/>
              </w:rPr>
              <w:t xml:space="preserve"> </w:t>
            </w:r>
            <w:r w:rsidRPr="00A15C81">
              <w:rPr>
                <w:rFonts w:ascii="Arial" w:hAnsi="Arial" w:cs="Arial"/>
              </w:rPr>
              <w:t>подгруппы, статьи и вида источников</w:t>
            </w: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1335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5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51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 - всего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-97,1</w:t>
            </w:r>
          </w:p>
        </w:tc>
      </w:tr>
      <w:tr w:rsidR="007E07BD" w:rsidRPr="00A15C81" w:rsidTr="003E228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-97,1</w:t>
            </w:r>
          </w:p>
        </w:tc>
      </w:tr>
      <w:tr w:rsidR="007E07BD" w:rsidRPr="00A15C81" w:rsidTr="003E228C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</w:tr>
      <w:tr w:rsidR="007E07BD" w:rsidRPr="00A15C81" w:rsidTr="003E228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-33491,6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-29202,3</w:t>
            </w:r>
          </w:p>
        </w:tc>
      </w:tr>
      <w:tr w:rsidR="007E07BD" w:rsidRPr="00A15C81" w:rsidTr="003E228C">
        <w:trPr>
          <w:trHeight w:val="5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</w:tbl>
    <w:p w:rsidR="007E07BD" w:rsidRDefault="007E07BD" w:rsidP="007E07BD">
      <w:pPr>
        <w:ind w:left="4956"/>
        <w:sectPr w:rsidR="007E07BD" w:rsidSect="00A15C81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7E07BD" w:rsidRDefault="007E07BD" w:rsidP="007E07BD"/>
    <w:p w:rsidR="007E07BD" w:rsidRDefault="007E07BD" w:rsidP="007E07BD">
      <w:pPr>
        <w:rPr>
          <w:rFonts w:ascii="Arial" w:hAnsi="Arial" w:cs="Arial"/>
        </w:rPr>
        <w:sectPr w:rsidR="007E07BD" w:rsidSect="00577C9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2308" w:tblpY="-210"/>
        <w:tblW w:w="11195" w:type="dxa"/>
        <w:tblLook w:val="04A0"/>
      </w:tblPr>
      <w:tblGrid>
        <w:gridCol w:w="1755"/>
        <w:gridCol w:w="4000"/>
        <w:gridCol w:w="2280"/>
        <w:gridCol w:w="1580"/>
        <w:gridCol w:w="1580"/>
      </w:tblGrid>
      <w:tr w:rsidR="007E07BD" w:rsidRPr="00A15C81" w:rsidTr="003E228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Приложение 8</w:t>
            </w:r>
          </w:p>
        </w:tc>
      </w:tr>
      <w:tr w:rsidR="007E07BD" w:rsidRPr="00A15C81" w:rsidTr="003E228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 постановлению Администрации Степановского сельского поселения</w:t>
            </w:r>
          </w:p>
        </w:tc>
      </w:tr>
      <w:tr w:rsidR="007E07BD" w:rsidRPr="00A15C81" w:rsidTr="003E228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15 от 05.07.</w:t>
            </w:r>
            <w:r w:rsidRPr="00A15C81">
              <w:rPr>
                <w:rFonts w:ascii="Arial" w:hAnsi="Arial" w:cs="Arial"/>
              </w:rPr>
              <w:t>2016</w:t>
            </w:r>
            <w:r>
              <w:rPr>
                <w:rFonts w:ascii="Arial" w:hAnsi="Arial" w:cs="Arial"/>
              </w:rPr>
              <w:t xml:space="preserve"> </w:t>
            </w:r>
            <w:r w:rsidRPr="00A15C81">
              <w:rPr>
                <w:rFonts w:ascii="Arial" w:hAnsi="Arial" w:cs="Arial"/>
              </w:rPr>
              <w:t>г.</w:t>
            </w:r>
          </w:p>
        </w:tc>
      </w:tr>
      <w:tr w:rsidR="007E07BD" w:rsidRPr="00A15C81" w:rsidTr="003E228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источников финансирования дефицита</w:t>
            </w:r>
          </w:p>
        </w:tc>
      </w:tr>
      <w:tr w:rsidR="007E07BD" w:rsidRPr="00A15C81" w:rsidTr="003E228C">
        <w:trPr>
          <w:trHeight w:val="63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местного бюджета муниципального образования Степановское сельское поселение Верхнекетского района Томской области </w:t>
            </w:r>
          </w:p>
        </w:tc>
      </w:tr>
      <w:tr w:rsidR="007E07BD" w:rsidRPr="00A15C81" w:rsidTr="003E228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7E07BD" w:rsidRPr="00A15C81" w:rsidTr="003E228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дефицита бюджетов классификации операций сектора государственного </w:t>
            </w:r>
          </w:p>
        </w:tc>
      </w:tr>
      <w:tr w:rsidR="007E07BD" w:rsidRPr="00A15C81" w:rsidTr="003E228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управления, относящихся к источникам финансирования дефицитов бюджетов,</w:t>
            </w:r>
          </w:p>
        </w:tc>
      </w:tr>
      <w:tr w:rsidR="007E07BD" w:rsidRPr="00A15C81" w:rsidTr="003E228C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C81">
              <w:rPr>
                <w:rFonts w:ascii="Arial" w:hAnsi="Arial" w:cs="Arial"/>
                <w:b/>
                <w:bCs/>
                <w:sz w:val="22"/>
                <w:szCs w:val="22"/>
              </w:rPr>
              <w:t>за 2015 год</w:t>
            </w:r>
          </w:p>
        </w:tc>
      </w:tr>
      <w:tr w:rsidR="007E07BD" w:rsidRPr="00A15C81" w:rsidTr="003E228C">
        <w:trPr>
          <w:trHeight w:val="345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255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План на 2015 год,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Кассовое исполнение за 2015 </w:t>
            </w:r>
            <w:proofErr w:type="spellStart"/>
            <w:r w:rsidRPr="00A15C81">
              <w:rPr>
                <w:rFonts w:ascii="Arial" w:hAnsi="Arial" w:cs="Arial"/>
              </w:rPr>
              <w:t>г.</w:t>
            </w:r>
            <w:proofErr w:type="gramStart"/>
            <w:r w:rsidRPr="00A15C81">
              <w:rPr>
                <w:rFonts w:ascii="Arial" w:hAnsi="Arial" w:cs="Arial"/>
              </w:rPr>
              <w:t>,т</w:t>
            </w:r>
            <w:proofErr w:type="gramEnd"/>
            <w:r w:rsidRPr="00A15C81">
              <w:rPr>
                <w:rFonts w:ascii="Arial" w:hAnsi="Arial" w:cs="Arial"/>
              </w:rPr>
              <w:t>ыс.руб</w:t>
            </w:r>
            <w:proofErr w:type="spellEnd"/>
            <w:r w:rsidRPr="00A15C81">
              <w:rPr>
                <w:rFonts w:ascii="Arial" w:hAnsi="Arial" w:cs="Arial"/>
              </w:rPr>
              <w:t>.</w:t>
            </w:r>
          </w:p>
        </w:tc>
      </w:tr>
      <w:tr w:rsidR="007E07BD" w:rsidRPr="00A15C81" w:rsidTr="003E228C">
        <w:trPr>
          <w:trHeight w:val="255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Код главного администратора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91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</w:p>
        </w:tc>
      </w:tr>
      <w:tr w:rsidR="007E07BD" w:rsidRPr="00A15C81" w:rsidTr="003E228C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-97,1</w:t>
            </w:r>
          </w:p>
        </w:tc>
      </w:tr>
      <w:tr w:rsidR="007E07BD" w:rsidRPr="00A15C81" w:rsidTr="003E228C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Администрация Степановского сельского поселения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b/>
                <w:bCs/>
              </w:rPr>
            </w:pPr>
            <w:r w:rsidRPr="00A15C81">
              <w:rPr>
                <w:rFonts w:ascii="Arial" w:hAnsi="Arial" w:cs="Arial"/>
                <w:b/>
                <w:bCs/>
              </w:rPr>
              <w:t>-97,1</w:t>
            </w:r>
          </w:p>
        </w:tc>
      </w:tr>
      <w:tr w:rsidR="007E07BD" w:rsidRPr="00A15C81" w:rsidTr="003E228C">
        <w:trPr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</w:tr>
      <w:tr w:rsidR="007E07BD" w:rsidRPr="00A15C81" w:rsidTr="003E228C">
        <w:trPr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both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01 05 00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226,9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-97,1</w:t>
            </w:r>
          </w:p>
        </w:tc>
      </w:tr>
      <w:tr w:rsidR="007E07BD" w:rsidRPr="00A15C81" w:rsidTr="003E228C">
        <w:trPr>
          <w:trHeight w:val="25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 </w:t>
            </w:r>
          </w:p>
        </w:tc>
      </w:tr>
      <w:tr w:rsidR="007E07BD" w:rsidRPr="00A15C81" w:rsidTr="003E228C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both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01 05 00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-33491,6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-29202,3</w:t>
            </w:r>
          </w:p>
        </w:tc>
      </w:tr>
      <w:tr w:rsidR="007E07BD" w:rsidRPr="00A15C81" w:rsidTr="003E228C">
        <w:trPr>
          <w:trHeight w:val="540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01 05 02 00 </w:t>
            </w:r>
            <w:proofErr w:type="spellStart"/>
            <w:r w:rsidRPr="00A15C81">
              <w:rPr>
                <w:rFonts w:ascii="Arial" w:hAnsi="Arial" w:cs="Arial"/>
                <w:i/>
                <w:iCs/>
              </w:rPr>
              <w:t>00</w:t>
            </w:r>
            <w:proofErr w:type="spellEnd"/>
            <w:r w:rsidRPr="00A15C81">
              <w:rPr>
                <w:rFonts w:ascii="Arial" w:hAnsi="Arial" w:cs="Arial"/>
                <w:i/>
                <w:iCs/>
              </w:rPr>
              <w:t xml:space="preserve"> 0000 500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-33491,6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-29202,3</w:t>
            </w:r>
          </w:p>
        </w:tc>
      </w:tr>
      <w:tr w:rsidR="007E07BD" w:rsidRPr="00A15C81" w:rsidTr="003E228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Увеличение прочих остатков денежных средств бюджетов </w:t>
            </w:r>
            <w:r w:rsidRPr="00A15C81">
              <w:rPr>
                <w:rFonts w:ascii="Arial" w:hAnsi="Arial" w:cs="Arial"/>
                <w:i/>
                <w:iCs/>
              </w:rPr>
              <w:lastRenderedPageBreak/>
              <w:t>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lastRenderedPageBreak/>
              <w:t>01 05 02 01 10 0000 510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-33491,6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-29202,3</w:t>
            </w:r>
          </w:p>
        </w:tc>
      </w:tr>
      <w:tr w:rsidR="007E07BD" w:rsidRPr="00A15C81" w:rsidTr="003E228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lastRenderedPageBreak/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both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 xml:space="preserve">01 05 00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</w:t>
            </w:r>
            <w:proofErr w:type="spellStart"/>
            <w:r w:rsidRPr="00A15C81">
              <w:rPr>
                <w:rFonts w:ascii="Arial" w:hAnsi="Arial" w:cs="Arial"/>
              </w:rPr>
              <w:t>00</w:t>
            </w:r>
            <w:proofErr w:type="spellEnd"/>
            <w:r w:rsidRPr="00A15C81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  <w:tr w:rsidR="007E07BD" w:rsidRPr="00A15C81" w:rsidTr="003E228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 xml:space="preserve">01 05 02 00 </w:t>
            </w:r>
            <w:proofErr w:type="spellStart"/>
            <w:r w:rsidRPr="00A15C81">
              <w:rPr>
                <w:rFonts w:ascii="Arial" w:hAnsi="Arial" w:cs="Arial"/>
                <w:i/>
                <w:iCs/>
              </w:rPr>
              <w:t>00</w:t>
            </w:r>
            <w:proofErr w:type="spellEnd"/>
            <w:r w:rsidRPr="00A15C81">
              <w:rPr>
                <w:rFonts w:ascii="Arial" w:hAnsi="Arial" w:cs="Arial"/>
                <w:i/>
                <w:iCs/>
              </w:rPr>
              <w:t xml:space="preserve"> 0000 600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  <w:tr w:rsidR="007E07BD" w:rsidRPr="00A15C81" w:rsidTr="003E228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01 05 02 01 00 0000 610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  <w:tr w:rsidR="007E07BD" w:rsidRPr="00A15C81" w:rsidTr="003E228C">
        <w:trPr>
          <w:trHeight w:val="54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jc w:val="both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" w:hAnsi="Arial" w:cs="Arial"/>
                <w:i/>
                <w:iCs/>
              </w:rPr>
            </w:pPr>
            <w:r w:rsidRPr="00A15C81">
              <w:rPr>
                <w:rFonts w:ascii="Arial" w:hAnsi="Arial" w:cs="Arial"/>
                <w:i/>
                <w:iCs/>
              </w:rPr>
              <w:t>01 05 02 01 10 0000 610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33718,5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29105,2</w:t>
            </w:r>
          </w:p>
        </w:tc>
      </w:tr>
    </w:tbl>
    <w:p w:rsidR="007E07BD" w:rsidRDefault="007E07BD" w:rsidP="007E07BD">
      <w:pPr>
        <w:sectPr w:rsidR="007E07BD" w:rsidSect="00A15C81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tbl>
      <w:tblPr>
        <w:tblW w:w="9719" w:type="dxa"/>
        <w:tblInd w:w="93" w:type="dxa"/>
        <w:tblLook w:val="04A0"/>
      </w:tblPr>
      <w:tblGrid>
        <w:gridCol w:w="489"/>
        <w:gridCol w:w="5486"/>
        <w:gridCol w:w="3773"/>
      </w:tblGrid>
      <w:tr w:rsidR="007E07BD" w:rsidRPr="00A15C81" w:rsidTr="003E22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</w:pPr>
            <w:r w:rsidRPr="00A15C81">
              <w:t>Приложение 9</w:t>
            </w:r>
          </w:p>
        </w:tc>
      </w:tr>
      <w:tr w:rsidR="007E07BD" w:rsidRPr="00A15C81" w:rsidTr="003E22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</w:pPr>
            <w:r w:rsidRPr="00A15C81">
              <w:t>к решению Совета Степановского сельского поселения</w:t>
            </w:r>
          </w:p>
        </w:tc>
      </w:tr>
      <w:tr w:rsidR="007E07BD" w:rsidRPr="00A15C81" w:rsidTr="003E22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right"/>
            </w:pPr>
            <w:r>
              <w:t>№ 15 от 05.07.</w:t>
            </w:r>
            <w:r w:rsidRPr="00A15C81">
              <w:t>2016 г.</w:t>
            </w:r>
          </w:p>
        </w:tc>
      </w:tr>
      <w:tr w:rsidR="007E07BD" w:rsidRPr="00A15C81" w:rsidTr="003E22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</w:tr>
      <w:tr w:rsidR="007E07BD" w:rsidRPr="00A15C81" w:rsidTr="003E228C">
        <w:trPr>
          <w:trHeight w:val="312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15C81">
              <w:rPr>
                <w:rFonts w:ascii="Arial CYR" w:hAnsi="Arial CYR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7E07BD" w:rsidRPr="00A15C81" w:rsidTr="003E228C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об использовании средств резервного фонда финансирования</w:t>
            </w:r>
          </w:p>
        </w:tc>
      </w:tr>
      <w:tr w:rsidR="007E07BD" w:rsidRPr="00A15C81" w:rsidTr="003E228C">
        <w:trPr>
          <w:trHeight w:val="289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непредвиденных расходов</w:t>
            </w:r>
          </w:p>
        </w:tc>
      </w:tr>
      <w:tr w:rsidR="007E07BD" w:rsidRPr="00A15C81" w:rsidTr="003E228C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Администрации Степановского сельского поселения</w:t>
            </w:r>
          </w:p>
        </w:tc>
      </w:tr>
      <w:tr w:rsidR="007E07BD" w:rsidRPr="00A15C81" w:rsidTr="003E228C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за 2015 год</w:t>
            </w:r>
          </w:p>
        </w:tc>
      </w:tr>
      <w:tr w:rsidR="007E07BD" w:rsidRPr="00A15C81" w:rsidTr="003E228C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</w:p>
        </w:tc>
      </w:tr>
      <w:tr w:rsidR="007E07BD" w:rsidRPr="00A15C81" w:rsidTr="003E228C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5C81">
              <w:rPr>
                <w:rFonts w:ascii="Arial CYR" w:hAnsi="Arial CYR" w:cs="Arial CYR"/>
                <w:i/>
                <w:iCs/>
              </w:rPr>
              <w:t>Основные направления расходования средств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A15C81">
              <w:rPr>
                <w:rFonts w:ascii="Arial CYR" w:hAnsi="Arial CYR" w:cs="Arial CYR"/>
                <w:i/>
                <w:iCs/>
              </w:rPr>
              <w:t>Сумма  (тыс. руб.)</w:t>
            </w:r>
          </w:p>
        </w:tc>
      </w:tr>
      <w:tr w:rsidR="007E07BD" w:rsidRPr="00A15C81" w:rsidTr="003E228C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15C81">
              <w:rPr>
                <w:rFonts w:ascii="Arial CYR" w:hAnsi="Arial CYR" w:cs="Arial CYR"/>
                <w:b/>
                <w:bCs/>
                <w:i/>
                <w:iCs/>
              </w:rPr>
              <w:t>Утверждено по бюджету на 2015год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7E07BD" w:rsidRPr="00A15C81" w:rsidTr="003E228C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15C81">
              <w:rPr>
                <w:rFonts w:ascii="Arial CYR" w:hAnsi="Arial CYR" w:cs="Arial CYR"/>
                <w:b/>
                <w:bCs/>
                <w:i/>
                <w:iCs/>
              </w:rPr>
              <w:t>Выделено по постановлениям - всего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49,6</w:t>
            </w:r>
          </w:p>
        </w:tc>
      </w:tr>
      <w:tr w:rsidR="007E07BD" w:rsidRPr="00A15C81" w:rsidTr="003E228C">
        <w:trPr>
          <w:trHeight w:val="2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  <w:i/>
                <w:iCs/>
              </w:rPr>
            </w:pPr>
            <w:r w:rsidRPr="00A15C81">
              <w:rPr>
                <w:rFonts w:ascii="Arial CYR" w:hAnsi="Arial CYR" w:cs="Arial CYR"/>
                <w:i/>
                <w:iCs/>
              </w:rPr>
              <w:t>в том числе: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E07BD" w:rsidRPr="00A15C81" w:rsidTr="003E228C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1.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Организация и проведение социально-культурных и спортивных мероприятий, выставок, ярмарок, конкурсов, семинаров и конференций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2,7</w:t>
            </w:r>
          </w:p>
        </w:tc>
      </w:tr>
      <w:tr w:rsidR="007E07BD" w:rsidRPr="00A15C81" w:rsidTr="003E228C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2.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Участие в научных, культурных и спортивных мероприятиях, конференциях, фестивалях и т.д.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0,0</w:t>
            </w:r>
          </w:p>
        </w:tc>
      </w:tr>
      <w:tr w:rsidR="007E07BD" w:rsidRPr="00A15C81" w:rsidTr="003E228C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3.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Организация и проведение праздничных и юбилейных мероприятий, приобретение памятных подарков и выплату разовых денежных премий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46,5</w:t>
            </w:r>
          </w:p>
        </w:tc>
      </w:tr>
      <w:tr w:rsidR="007E07BD" w:rsidRPr="00A15C81" w:rsidTr="003E228C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4.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Оказание финансовой помощи населению поселения, оказавшемуся в сложной жизненной ситуации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0,0</w:t>
            </w:r>
          </w:p>
        </w:tc>
      </w:tr>
      <w:tr w:rsidR="007E07BD" w:rsidRPr="00A15C81" w:rsidTr="003E228C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5.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0,4</w:t>
            </w:r>
          </w:p>
        </w:tc>
      </w:tr>
      <w:tr w:rsidR="007E07BD" w:rsidRPr="00A15C81" w:rsidTr="003E228C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6.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A15C81" w:rsidRDefault="007E07BD" w:rsidP="003E228C">
            <w:pPr>
              <w:rPr>
                <w:rFonts w:ascii="Arial" w:hAnsi="Arial" w:cs="Arial"/>
              </w:rPr>
            </w:pPr>
            <w:r w:rsidRPr="00A15C81">
              <w:rPr>
                <w:rFonts w:ascii="Arial" w:hAnsi="Arial" w:cs="Arial"/>
              </w:rPr>
              <w:t>Иные непредвиденные расходы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0,0</w:t>
            </w:r>
          </w:p>
        </w:tc>
      </w:tr>
      <w:tr w:rsidR="007E07BD" w:rsidRPr="00A15C81" w:rsidTr="003E228C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</w:rPr>
            </w:pPr>
            <w:r w:rsidRPr="00A15C81">
              <w:rPr>
                <w:rFonts w:ascii="Arial CYR" w:hAnsi="Arial CYR" w:cs="Arial CYR"/>
              </w:rPr>
              <w:t> 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D" w:rsidRPr="00A15C81" w:rsidRDefault="007E07BD" w:rsidP="003E228C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A15C81">
              <w:rPr>
                <w:rFonts w:ascii="Arial CYR" w:hAnsi="Arial CYR" w:cs="Arial CYR"/>
                <w:b/>
                <w:bCs/>
                <w:i/>
                <w:iCs/>
              </w:rPr>
              <w:t>Остаток средств на 01.01.2016 г.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A15C81" w:rsidRDefault="007E07BD" w:rsidP="003E228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15C81">
              <w:rPr>
                <w:rFonts w:ascii="Arial CYR" w:hAnsi="Arial CYR" w:cs="Arial CYR"/>
                <w:b/>
                <w:bCs/>
              </w:rPr>
              <w:t>0,4</w:t>
            </w:r>
          </w:p>
        </w:tc>
      </w:tr>
    </w:tbl>
    <w:p w:rsidR="007E07BD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Pr="00A15C81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Default="007E07BD" w:rsidP="007E07BD"/>
    <w:p w:rsidR="007E07BD" w:rsidRPr="00FA51FB" w:rsidRDefault="007E07BD" w:rsidP="007E07BD">
      <w:pPr>
        <w:jc w:val="center"/>
        <w:outlineLvl w:val="0"/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lastRenderedPageBreak/>
        <w:t>Пояснительная записка</w:t>
      </w:r>
    </w:p>
    <w:p w:rsidR="007E07BD" w:rsidRPr="00FA51FB" w:rsidRDefault="007E07BD" w:rsidP="007E07BD">
      <w:pPr>
        <w:jc w:val="center"/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t xml:space="preserve">к отчету об исполнении бюджета </w:t>
      </w:r>
    </w:p>
    <w:p w:rsidR="007E07BD" w:rsidRPr="00FA51FB" w:rsidRDefault="007E07BD" w:rsidP="007E07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  <w:r w:rsidRPr="00FA51FB">
        <w:rPr>
          <w:b/>
          <w:sz w:val="22"/>
          <w:szCs w:val="22"/>
        </w:rPr>
        <w:t>Степановское сельское поселение</w:t>
      </w:r>
      <w:r>
        <w:rPr>
          <w:b/>
          <w:sz w:val="22"/>
          <w:szCs w:val="22"/>
        </w:rPr>
        <w:t xml:space="preserve"> Верхнекетского района Томской области</w:t>
      </w:r>
      <w:r w:rsidRPr="00FA51FB">
        <w:rPr>
          <w:b/>
          <w:sz w:val="22"/>
          <w:szCs w:val="22"/>
        </w:rPr>
        <w:t xml:space="preserve"> </w:t>
      </w:r>
    </w:p>
    <w:p w:rsidR="007E07BD" w:rsidRPr="00FA51FB" w:rsidRDefault="007E07BD" w:rsidP="007E07BD">
      <w:pPr>
        <w:rPr>
          <w:b/>
          <w:sz w:val="22"/>
          <w:szCs w:val="22"/>
        </w:rPr>
      </w:pPr>
      <w:r w:rsidRPr="00FA51FB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Pr="00FA51FB">
        <w:rPr>
          <w:b/>
          <w:sz w:val="22"/>
          <w:szCs w:val="22"/>
        </w:rPr>
        <w:t>за  201</w:t>
      </w:r>
      <w:r>
        <w:rPr>
          <w:b/>
          <w:sz w:val="22"/>
          <w:szCs w:val="22"/>
        </w:rPr>
        <w:t>5</w:t>
      </w:r>
      <w:r w:rsidRPr="00FA51FB">
        <w:rPr>
          <w:b/>
          <w:sz w:val="22"/>
          <w:szCs w:val="22"/>
        </w:rPr>
        <w:t xml:space="preserve"> год</w:t>
      </w:r>
    </w:p>
    <w:p w:rsidR="007E07BD" w:rsidRPr="00393C86" w:rsidRDefault="007E07BD" w:rsidP="007E07BD">
      <w:pPr>
        <w:jc w:val="center"/>
        <w:rPr>
          <w:b/>
          <w:sz w:val="22"/>
          <w:szCs w:val="22"/>
        </w:rPr>
      </w:pPr>
    </w:p>
    <w:p w:rsidR="007E07BD" w:rsidRPr="00FB6885" w:rsidRDefault="007E07BD" w:rsidP="007E07BD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  <w:r w:rsidRPr="00FB6885">
        <w:rPr>
          <w:sz w:val="22"/>
          <w:szCs w:val="22"/>
        </w:rPr>
        <w:t xml:space="preserve">         За 2015  год план по доходам в целом исполнен в сумме </w:t>
      </w:r>
      <w:r w:rsidRPr="00FB6885">
        <w:rPr>
          <w:b/>
          <w:sz w:val="22"/>
          <w:szCs w:val="22"/>
        </w:rPr>
        <w:t>29202,3</w:t>
      </w:r>
      <w:r w:rsidRPr="00FB6885">
        <w:rPr>
          <w:sz w:val="22"/>
          <w:szCs w:val="22"/>
        </w:rPr>
        <w:t xml:space="preserve"> т.р. при плане 33491,6 т. р., на  87,2%. Собственные доходы исполнены в сумме </w:t>
      </w:r>
      <w:r w:rsidRPr="00FB6885">
        <w:rPr>
          <w:b/>
          <w:sz w:val="22"/>
          <w:szCs w:val="22"/>
        </w:rPr>
        <w:t xml:space="preserve">2882,7 </w:t>
      </w:r>
      <w:r w:rsidRPr="00FB6885">
        <w:rPr>
          <w:sz w:val="22"/>
          <w:szCs w:val="22"/>
        </w:rPr>
        <w:t xml:space="preserve">т.р. при плане 2847,9 т. р., на 101,2 %, что больше исполнения прошлого года на 459,7 т.р. </w:t>
      </w:r>
    </w:p>
    <w:p w:rsidR="007E07BD" w:rsidRPr="00FA51FB" w:rsidRDefault="007E07BD" w:rsidP="007E07BD">
      <w:pPr>
        <w:tabs>
          <w:tab w:val="left" w:pos="540"/>
          <w:tab w:val="left" w:pos="720"/>
        </w:tabs>
        <w:jc w:val="both"/>
      </w:pPr>
    </w:p>
    <w:p w:rsidR="007E07BD" w:rsidRPr="00FB6885" w:rsidRDefault="007E07BD" w:rsidP="007E07BD">
      <w:pPr>
        <w:jc w:val="both"/>
        <w:rPr>
          <w:sz w:val="22"/>
          <w:szCs w:val="22"/>
        </w:rPr>
      </w:pPr>
      <w:r w:rsidRPr="00FB6885">
        <w:rPr>
          <w:sz w:val="22"/>
          <w:szCs w:val="22"/>
        </w:rPr>
        <w:t xml:space="preserve">           Структура доходов местного бюджета за 2015 год характеризуется следующими  показателями:</w:t>
      </w:r>
    </w:p>
    <w:p w:rsidR="007E07BD" w:rsidRPr="00FA51FB" w:rsidRDefault="007E07BD" w:rsidP="007E07BD">
      <w:pPr>
        <w:ind w:firstLine="720"/>
        <w:jc w:val="both"/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1530"/>
        <w:gridCol w:w="1500"/>
        <w:gridCol w:w="1441"/>
        <w:gridCol w:w="1143"/>
        <w:gridCol w:w="1393"/>
      </w:tblGrid>
      <w:tr w:rsidR="007E07BD" w:rsidRPr="00FA51FB" w:rsidTr="003E228C">
        <w:trPr>
          <w:trHeight w:val="1021"/>
        </w:trPr>
        <w:tc>
          <w:tcPr>
            <w:tcW w:w="2370" w:type="dxa"/>
          </w:tcPr>
          <w:p w:rsidR="007E07BD" w:rsidRPr="00FA51FB" w:rsidRDefault="007E07BD" w:rsidP="003E228C">
            <w:pPr>
              <w:jc w:val="center"/>
            </w:pPr>
          </w:p>
          <w:p w:rsidR="007E07BD" w:rsidRPr="00FA51FB" w:rsidRDefault="007E07BD" w:rsidP="003E228C">
            <w:pPr>
              <w:jc w:val="center"/>
            </w:pPr>
            <w:r w:rsidRPr="00FA51FB">
              <w:t>Наименование                доходов</w:t>
            </w:r>
          </w:p>
        </w:tc>
        <w:tc>
          <w:tcPr>
            <w:tcW w:w="1530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 xml:space="preserve">Утверждено по бюджету на </w:t>
            </w:r>
            <w:r>
              <w:t>2015</w:t>
            </w:r>
            <w:r w:rsidRPr="00FA51FB">
              <w:t xml:space="preserve"> год, тыс. руб.</w:t>
            </w:r>
          </w:p>
        </w:tc>
        <w:tc>
          <w:tcPr>
            <w:tcW w:w="1500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 xml:space="preserve">Исполнено за </w:t>
            </w:r>
            <w:r>
              <w:t>2015</w:t>
            </w:r>
            <w:r w:rsidRPr="00FA51FB">
              <w:t xml:space="preserve"> год, тыс. руб.</w:t>
            </w:r>
          </w:p>
        </w:tc>
        <w:tc>
          <w:tcPr>
            <w:tcW w:w="1441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% исполнения за отчетный год</w:t>
            </w:r>
          </w:p>
        </w:tc>
        <w:tc>
          <w:tcPr>
            <w:tcW w:w="1143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Темп роста к 201</w:t>
            </w:r>
            <w:r>
              <w:t>4</w:t>
            </w:r>
            <w:r w:rsidRPr="00FA51FB">
              <w:t xml:space="preserve"> году, </w:t>
            </w:r>
            <w:proofErr w:type="gramStart"/>
            <w:r w:rsidRPr="00FA51FB">
              <w:t>в</w:t>
            </w:r>
            <w:proofErr w:type="gramEnd"/>
            <w:r w:rsidRPr="00FA51FB">
              <w:t xml:space="preserve"> %</w:t>
            </w:r>
          </w:p>
        </w:tc>
        <w:tc>
          <w:tcPr>
            <w:tcW w:w="1393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Удельный вес</w:t>
            </w:r>
          </w:p>
          <w:p w:rsidR="007E07BD" w:rsidRPr="00FA51FB" w:rsidRDefault="007E07BD" w:rsidP="003E228C">
            <w:pPr>
              <w:jc w:val="center"/>
            </w:pPr>
            <w:r w:rsidRPr="00FA51FB">
              <w:t>в %</w:t>
            </w:r>
          </w:p>
        </w:tc>
      </w:tr>
      <w:tr w:rsidR="007E07BD" w:rsidRPr="00FA51FB" w:rsidTr="003E228C">
        <w:trPr>
          <w:trHeight w:val="322"/>
        </w:trPr>
        <w:tc>
          <w:tcPr>
            <w:tcW w:w="2370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Налоговые доходы</w:t>
            </w:r>
          </w:p>
        </w:tc>
        <w:tc>
          <w:tcPr>
            <w:tcW w:w="1530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1824</w:t>
            </w:r>
          </w:p>
        </w:tc>
        <w:tc>
          <w:tcPr>
            <w:tcW w:w="1500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1</w:t>
            </w:r>
            <w:r>
              <w:t>852,8</w:t>
            </w:r>
          </w:p>
        </w:tc>
        <w:tc>
          <w:tcPr>
            <w:tcW w:w="1441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101,6</w:t>
            </w:r>
          </w:p>
        </w:tc>
        <w:tc>
          <w:tcPr>
            <w:tcW w:w="1143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117,4</w:t>
            </w:r>
          </w:p>
        </w:tc>
        <w:tc>
          <w:tcPr>
            <w:tcW w:w="1393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6,3</w:t>
            </w:r>
          </w:p>
        </w:tc>
      </w:tr>
      <w:tr w:rsidR="007E07BD" w:rsidRPr="00FA51FB" w:rsidTr="003E228C">
        <w:trPr>
          <w:trHeight w:val="363"/>
        </w:trPr>
        <w:tc>
          <w:tcPr>
            <w:tcW w:w="2370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Неналоговые доходы</w:t>
            </w:r>
          </w:p>
        </w:tc>
        <w:tc>
          <w:tcPr>
            <w:tcW w:w="1530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1023,9</w:t>
            </w:r>
          </w:p>
        </w:tc>
        <w:tc>
          <w:tcPr>
            <w:tcW w:w="1500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1029,9</w:t>
            </w:r>
          </w:p>
        </w:tc>
        <w:tc>
          <w:tcPr>
            <w:tcW w:w="1441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100</w:t>
            </w:r>
            <w:r>
              <w:t>,6</w:t>
            </w:r>
          </w:p>
        </w:tc>
        <w:tc>
          <w:tcPr>
            <w:tcW w:w="1143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121,9</w:t>
            </w:r>
          </w:p>
        </w:tc>
        <w:tc>
          <w:tcPr>
            <w:tcW w:w="1393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3,5</w:t>
            </w:r>
          </w:p>
        </w:tc>
      </w:tr>
      <w:tr w:rsidR="007E07BD" w:rsidRPr="00FA51FB" w:rsidTr="003E228C">
        <w:trPr>
          <w:trHeight w:val="503"/>
        </w:trPr>
        <w:tc>
          <w:tcPr>
            <w:tcW w:w="2370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Безвозмездные перечисления</w:t>
            </w:r>
          </w:p>
        </w:tc>
        <w:tc>
          <w:tcPr>
            <w:tcW w:w="1530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30643,7</w:t>
            </w:r>
          </w:p>
        </w:tc>
        <w:tc>
          <w:tcPr>
            <w:tcW w:w="1500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26319,6</w:t>
            </w:r>
          </w:p>
        </w:tc>
        <w:tc>
          <w:tcPr>
            <w:tcW w:w="1441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85,9</w:t>
            </w:r>
          </w:p>
        </w:tc>
        <w:tc>
          <w:tcPr>
            <w:tcW w:w="1143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85,4</w:t>
            </w:r>
          </w:p>
        </w:tc>
        <w:tc>
          <w:tcPr>
            <w:tcW w:w="1393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90,2</w:t>
            </w:r>
          </w:p>
        </w:tc>
      </w:tr>
      <w:tr w:rsidR="007E07BD" w:rsidRPr="00FA51FB" w:rsidTr="003E228C">
        <w:trPr>
          <w:trHeight w:val="369"/>
        </w:trPr>
        <w:tc>
          <w:tcPr>
            <w:tcW w:w="2370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ВСЕГО ДОХОДОВ:</w:t>
            </w:r>
          </w:p>
        </w:tc>
        <w:tc>
          <w:tcPr>
            <w:tcW w:w="1530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33491,6</w:t>
            </w:r>
          </w:p>
        </w:tc>
        <w:tc>
          <w:tcPr>
            <w:tcW w:w="1500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29202,3</w:t>
            </w:r>
          </w:p>
        </w:tc>
        <w:tc>
          <w:tcPr>
            <w:tcW w:w="1441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87,2</w:t>
            </w:r>
          </w:p>
        </w:tc>
        <w:tc>
          <w:tcPr>
            <w:tcW w:w="1143" w:type="dxa"/>
            <w:vAlign w:val="center"/>
          </w:tcPr>
          <w:p w:rsidR="007E07BD" w:rsidRPr="00FA51FB" w:rsidRDefault="007E07BD" w:rsidP="003E228C">
            <w:pPr>
              <w:jc w:val="center"/>
            </w:pPr>
            <w:r>
              <w:t>87,8</w:t>
            </w:r>
          </w:p>
        </w:tc>
        <w:tc>
          <w:tcPr>
            <w:tcW w:w="1393" w:type="dxa"/>
            <w:vAlign w:val="center"/>
          </w:tcPr>
          <w:p w:rsidR="007E07BD" w:rsidRPr="00FA51FB" w:rsidRDefault="007E07BD" w:rsidP="003E228C">
            <w:pPr>
              <w:jc w:val="center"/>
            </w:pPr>
            <w:r w:rsidRPr="00FA51FB">
              <w:t>100</w:t>
            </w:r>
          </w:p>
        </w:tc>
      </w:tr>
    </w:tbl>
    <w:p w:rsidR="007E07BD" w:rsidRPr="00FA51FB" w:rsidRDefault="007E07BD" w:rsidP="007E07BD">
      <w:pPr>
        <w:tabs>
          <w:tab w:val="left" w:pos="540"/>
          <w:tab w:val="left" w:pos="720"/>
        </w:tabs>
        <w:jc w:val="both"/>
      </w:pPr>
    </w:p>
    <w:p w:rsidR="007E07BD" w:rsidRPr="00FA51FB" w:rsidRDefault="007E07BD" w:rsidP="007E07BD">
      <w:pPr>
        <w:jc w:val="both"/>
      </w:pPr>
      <w:r w:rsidRPr="00FA51FB">
        <w:t xml:space="preserve">          </w:t>
      </w:r>
      <w:r>
        <w:t>План п</w:t>
      </w:r>
      <w:r w:rsidRPr="00FA51FB">
        <w:t xml:space="preserve">о налоговым доходам исполнен </w:t>
      </w:r>
      <w:r>
        <w:t>на 101,6% (исполнение-</w:t>
      </w:r>
      <w:r w:rsidRPr="00FA51FB">
        <w:t>1</w:t>
      </w:r>
      <w:r>
        <w:t>852,8</w:t>
      </w:r>
      <w:r w:rsidRPr="00FA51FB">
        <w:t xml:space="preserve"> т.р</w:t>
      </w:r>
      <w:r>
        <w:t>.)</w:t>
      </w:r>
      <w:r w:rsidRPr="00FA51FB">
        <w:t xml:space="preserve">, с увеличением на </w:t>
      </w:r>
      <w:r>
        <w:t>274,8</w:t>
      </w:r>
      <w:r w:rsidRPr="00FA51FB">
        <w:t xml:space="preserve"> т.р. и ростом </w:t>
      </w:r>
      <w:r>
        <w:t>117,4</w:t>
      </w:r>
      <w:r w:rsidRPr="00FA51FB">
        <w:t>% от исполнения плана за прошлый год.</w:t>
      </w:r>
    </w:p>
    <w:p w:rsidR="007E07BD" w:rsidRPr="00FA51FB" w:rsidRDefault="007E07BD" w:rsidP="007E07BD">
      <w:pPr>
        <w:jc w:val="both"/>
      </w:pPr>
      <w:r w:rsidRPr="00FA51FB">
        <w:t xml:space="preserve">          По неналоговым доходам </w:t>
      </w:r>
      <w:r>
        <w:t>план исполнен на 100,6% (</w:t>
      </w:r>
      <w:r w:rsidRPr="00FA51FB">
        <w:t xml:space="preserve">исполнение </w:t>
      </w:r>
      <w:r>
        <w:t>–</w:t>
      </w:r>
      <w:r w:rsidRPr="00FA51FB">
        <w:t xml:space="preserve"> </w:t>
      </w:r>
      <w:r>
        <w:t>1029,9</w:t>
      </w:r>
      <w:r w:rsidRPr="00FA51FB">
        <w:t xml:space="preserve"> т.р.</w:t>
      </w:r>
      <w:r>
        <w:t>)</w:t>
      </w:r>
      <w:r w:rsidRPr="00FA51FB">
        <w:t xml:space="preserve">, с увеличением на </w:t>
      </w:r>
      <w:r>
        <w:t xml:space="preserve">184,9 т.р. </w:t>
      </w:r>
      <w:r w:rsidRPr="00FA51FB">
        <w:t xml:space="preserve">от прошлого года. </w:t>
      </w:r>
    </w:p>
    <w:p w:rsidR="007E07BD" w:rsidRPr="00FA51FB" w:rsidRDefault="007E07BD" w:rsidP="007E07BD">
      <w:pPr>
        <w:jc w:val="both"/>
      </w:pPr>
      <w:r w:rsidRPr="00FA51FB">
        <w:t xml:space="preserve">          </w:t>
      </w:r>
      <w:proofErr w:type="gramStart"/>
      <w:r w:rsidRPr="00FA51FB">
        <w:t xml:space="preserve">Исполнение по безвозмездным поступлениям составило </w:t>
      </w:r>
      <w:r>
        <w:t>26319,6</w:t>
      </w:r>
      <w:r w:rsidRPr="00FA51FB">
        <w:t xml:space="preserve"> т.р</w:t>
      </w:r>
      <w:r w:rsidRPr="00FA51FB">
        <w:rPr>
          <w:i/>
        </w:rPr>
        <w:t>.</w:t>
      </w:r>
      <w:r w:rsidRPr="00FA51FB">
        <w:t xml:space="preserve"> (</w:t>
      </w:r>
      <w:r>
        <w:t>85,9</w:t>
      </w:r>
      <w:r w:rsidRPr="00FA51FB">
        <w:t>% от годового плана), в том числе: дотации -</w:t>
      </w:r>
      <w:r>
        <w:t xml:space="preserve"> 4371,1</w:t>
      </w:r>
      <w:r w:rsidRPr="00FA51FB">
        <w:t xml:space="preserve"> т.р.(100%); субвенции -</w:t>
      </w:r>
      <w:r>
        <w:t xml:space="preserve"> 250</w:t>
      </w:r>
      <w:r w:rsidRPr="00FA51FB">
        <w:t xml:space="preserve"> т.р.(100%) и иные межбюджетные трансферты – </w:t>
      </w:r>
      <w:r>
        <w:t>21698,5</w:t>
      </w:r>
      <w:r w:rsidRPr="00FA51FB">
        <w:t xml:space="preserve"> т.р.(</w:t>
      </w:r>
      <w:r>
        <w:t>83,4</w:t>
      </w:r>
      <w:r w:rsidRPr="00FA51FB">
        <w:t>,%).</w:t>
      </w:r>
      <w:proofErr w:type="gramEnd"/>
    </w:p>
    <w:p w:rsidR="007E07BD" w:rsidRDefault="007E07BD" w:rsidP="007E07BD">
      <w:pPr>
        <w:jc w:val="both"/>
        <w:rPr>
          <w:sz w:val="22"/>
          <w:szCs w:val="22"/>
        </w:rPr>
      </w:pPr>
      <w:r w:rsidRPr="00393C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393C86">
        <w:rPr>
          <w:sz w:val="22"/>
          <w:szCs w:val="22"/>
        </w:rPr>
        <w:t xml:space="preserve">  Межбюджетные трансферты, поступившие за отчетный период в бюджет поселения, были предоставлены</w:t>
      </w:r>
      <w:r>
        <w:rPr>
          <w:sz w:val="22"/>
          <w:szCs w:val="22"/>
        </w:rPr>
        <w:t>:</w:t>
      </w:r>
    </w:p>
    <w:p w:rsidR="007E07BD" w:rsidRPr="00393C86" w:rsidRDefault="007E07BD" w:rsidP="007E07BD">
      <w:pPr>
        <w:jc w:val="both"/>
        <w:rPr>
          <w:sz w:val="22"/>
          <w:szCs w:val="22"/>
        </w:rPr>
      </w:pPr>
    </w:p>
    <w:tbl>
      <w:tblPr>
        <w:tblW w:w="9527" w:type="dxa"/>
        <w:tblInd w:w="93" w:type="dxa"/>
        <w:tblLook w:val="04A0"/>
      </w:tblPr>
      <w:tblGrid>
        <w:gridCol w:w="8390"/>
        <w:gridCol w:w="1137"/>
      </w:tblGrid>
      <w:tr w:rsidR="007E07BD" w:rsidRPr="00FB3D99" w:rsidTr="003E228C">
        <w:trPr>
          <w:trHeight w:val="36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7E07BD" w:rsidRPr="00FB3D99" w:rsidRDefault="007E07BD" w:rsidP="003E228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Pr="00FB3D99">
              <w:rPr>
                <w:rFonts w:ascii="Times New Roman CYR" w:hAnsi="Times New Roman CYR" w:cs="Times New Roman CYR"/>
                <w:sz w:val="18"/>
                <w:szCs w:val="18"/>
              </w:rPr>
              <w:t xml:space="preserve">  на компенсацию местным бюджетам расходов по организации электроснабжения от дизельных электростанций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</w:p>
        </w:tc>
        <w:tc>
          <w:tcPr>
            <w:tcW w:w="1137" w:type="dxa"/>
            <w:vAlign w:val="center"/>
          </w:tcPr>
          <w:p w:rsidR="007E07BD" w:rsidRDefault="007E07BD" w:rsidP="003E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15039,0</w:t>
            </w:r>
          </w:p>
        </w:tc>
      </w:tr>
      <w:tr w:rsidR="007E07BD" w:rsidRPr="00FB3D99" w:rsidTr="003E228C">
        <w:trPr>
          <w:trHeight w:val="241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обеспечение сбалансированности бюджетов сельских поселений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155,2</w:t>
            </w:r>
          </w:p>
        </w:tc>
      </w:tr>
      <w:tr w:rsidR="007E07BD" w:rsidRPr="00FB3D99" w:rsidTr="003E228C">
        <w:trPr>
          <w:trHeight w:val="36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содержание центров временного хранения и сортировки твердых бытовых отходов и полигонов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</w:tr>
      <w:tr w:rsidR="007E07BD" w:rsidRPr="00FB3D99" w:rsidTr="003E228C">
        <w:trPr>
          <w:trHeight w:val="59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реализацию МП "Демографическое развитие муниципального образования "Верхнекетский район" Томской области на 2013-2015 годы" (оказание адресной социальной помощи семьям с 5-ю и более детей в возрасте до 18 лет)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7E07BD" w:rsidRPr="00FB3D99" w:rsidTr="003E228C">
        <w:trPr>
          <w:trHeight w:val="1017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дорожную деятельность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"Верхнекетский район"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7E07BD" w:rsidRPr="00FB3D99" w:rsidTr="003E228C">
        <w:trPr>
          <w:trHeight w:val="673"/>
        </w:trPr>
        <w:tc>
          <w:tcPr>
            <w:tcW w:w="8390" w:type="dxa"/>
            <w:shd w:val="clear" w:color="000000" w:fill="FFFFFF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реализацию мероприятий муниципальной программы "Модернизация коммунальной инфраструктуры Верхнекетского района на период до 2017 года с перспективой до 2020 года" (Подготовка объектов коммунального хозяйства к работе в отопительный период)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E07BD" w:rsidRPr="00FB3D99" w:rsidTr="003E228C">
        <w:trPr>
          <w:trHeight w:val="482"/>
        </w:trPr>
        <w:tc>
          <w:tcPr>
            <w:tcW w:w="8390" w:type="dxa"/>
            <w:shd w:val="clear" w:color="auto" w:fill="auto"/>
            <w:vAlign w:val="center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реализацию муниципальной программы "Поддержка сельскохозяйственных товаропроизводителей Верхнекетского района на 2013 - 2015 годы"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</w:pPr>
            <w:r>
              <w:t>48,0</w:t>
            </w:r>
          </w:p>
        </w:tc>
      </w:tr>
      <w:tr w:rsidR="007E07BD" w:rsidRPr="00FB3D99" w:rsidTr="003E228C">
        <w:trPr>
          <w:trHeight w:val="233"/>
        </w:trPr>
        <w:tc>
          <w:tcPr>
            <w:tcW w:w="8390" w:type="dxa"/>
            <w:shd w:val="clear" w:color="000000" w:fill="FFFFFF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на реализацию мероприятий ведомственной целевой программы "Молодежь </w:t>
            </w:r>
            <w:proofErr w:type="spellStart"/>
            <w:r w:rsidRPr="00FB3D99">
              <w:rPr>
                <w:sz w:val="18"/>
                <w:szCs w:val="18"/>
              </w:rPr>
              <w:t>Верхнекетья</w:t>
            </w:r>
            <w:proofErr w:type="spellEnd"/>
            <w:r w:rsidRPr="00FB3D9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</w:pPr>
            <w:r>
              <w:t>6,9</w:t>
            </w:r>
          </w:p>
        </w:tc>
      </w:tr>
      <w:tr w:rsidR="007E07BD" w:rsidRPr="00FB3D99" w:rsidTr="003E228C">
        <w:trPr>
          <w:trHeight w:val="724"/>
        </w:trPr>
        <w:tc>
          <w:tcPr>
            <w:tcW w:w="8390" w:type="dxa"/>
            <w:shd w:val="clear" w:color="000000" w:fill="FFFFFF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в целях реализации </w:t>
            </w:r>
            <w:r w:rsidRPr="00FB3D99">
              <w:rPr>
                <w:sz w:val="18"/>
                <w:szCs w:val="18"/>
              </w:rPr>
              <w:t>Государственн</w:t>
            </w:r>
            <w:r>
              <w:rPr>
                <w:sz w:val="18"/>
                <w:szCs w:val="18"/>
              </w:rPr>
              <w:t>ой</w:t>
            </w:r>
            <w:r w:rsidRPr="00FB3D99">
              <w:rPr>
                <w:sz w:val="18"/>
                <w:szCs w:val="18"/>
              </w:rPr>
              <w:t xml:space="preserve"> программ</w:t>
            </w:r>
            <w:r>
              <w:rPr>
                <w:sz w:val="18"/>
                <w:szCs w:val="18"/>
              </w:rPr>
              <w:t>ы</w:t>
            </w:r>
            <w:r w:rsidRPr="00FB3D99">
              <w:rPr>
                <w:sz w:val="18"/>
                <w:szCs w:val="18"/>
              </w:rPr>
              <w:t xml:space="preserve"> "Развитие коммунальной и коммуникационной инфраструктуры в Томской области" (</w:t>
            </w:r>
            <w:r>
              <w:rPr>
                <w:sz w:val="18"/>
                <w:szCs w:val="18"/>
              </w:rPr>
              <w:t>с</w:t>
            </w:r>
            <w:r w:rsidRPr="00FB3D99">
              <w:rPr>
                <w:sz w:val="18"/>
                <w:szCs w:val="18"/>
              </w:rPr>
              <w:t>убсидия на реализацию мероприятий по подготовке объектов коммунального хозяйства к работе в отопительный период 2015 года)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</w:pPr>
            <w:r>
              <w:t>3394,1</w:t>
            </w:r>
          </w:p>
        </w:tc>
      </w:tr>
      <w:tr w:rsidR="007E07BD" w:rsidRPr="00FB3D99" w:rsidTr="003E228C">
        <w:trPr>
          <w:trHeight w:val="433"/>
        </w:trPr>
        <w:tc>
          <w:tcPr>
            <w:tcW w:w="8390" w:type="dxa"/>
            <w:shd w:val="clear" w:color="000000" w:fill="FFFFFF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B3D99">
              <w:rPr>
                <w:sz w:val="18"/>
                <w:szCs w:val="18"/>
              </w:rPr>
              <w:t xml:space="preserve"> на приобретение строительных материалов для проведения ремонтных работ муниципального жилья из резервного фонда финансирования непредвиденных расходов Администрации Томской области</w:t>
            </w: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</w:pPr>
            <w:r>
              <w:t>24,3</w:t>
            </w:r>
          </w:p>
        </w:tc>
      </w:tr>
      <w:tr w:rsidR="007E07BD" w:rsidRPr="00FB3D99" w:rsidTr="003E228C">
        <w:trPr>
          <w:trHeight w:val="48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B3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финансирование расходов </w:t>
            </w:r>
            <w:r w:rsidRPr="00FB3D99">
              <w:rPr>
                <w:sz w:val="18"/>
                <w:szCs w:val="18"/>
              </w:rPr>
              <w:t>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</w:pPr>
            <w:r>
              <w:t>474,2</w:t>
            </w:r>
          </w:p>
        </w:tc>
      </w:tr>
      <w:tr w:rsidR="007E07BD" w:rsidRPr="00FB3D99" w:rsidTr="003E228C">
        <w:trPr>
          <w:trHeight w:val="362"/>
        </w:trPr>
        <w:tc>
          <w:tcPr>
            <w:tcW w:w="8390" w:type="dxa"/>
            <w:shd w:val="clear" w:color="000000" w:fill="FFFFFF"/>
            <w:vAlign w:val="center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FB3D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на финансирование расходов </w:t>
            </w:r>
            <w:r w:rsidRPr="00FB3D99">
              <w:rPr>
                <w:sz w:val="18"/>
                <w:szCs w:val="18"/>
              </w:rPr>
              <w:t xml:space="preserve">из резервного фонда финансирования непредвиденных расходов Администрации Верхнекетского района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</w:pPr>
            <w:r>
              <w:t>24,0</w:t>
            </w:r>
          </w:p>
        </w:tc>
      </w:tr>
      <w:tr w:rsidR="007E07BD" w:rsidRPr="00FB3D99" w:rsidTr="003E228C">
        <w:trPr>
          <w:trHeight w:val="603"/>
        </w:trPr>
        <w:tc>
          <w:tcPr>
            <w:tcW w:w="8390" w:type="dxa"/>
            <w:shd w:val="clear" w:color="000000" w:fill="FFFFFF"/>
            <w:hideMark/>
          </w:tcPr>
          <w:p w:rsidR="007E07BD" w:rsidRPr="00FB3D99" w:rsidRDefault="007E07BD" w:rsidP="003E22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FB3D99">
              <w:rPr>
                <w:sz w:val="18"/>
                <w:szCs w:val="18"/>
              </w:rPr>
              <w:t>на приобретение дизельного топлива в целях энергоснабжения п. Степановка Верхнекетского района</w:t>
            </w:r>
            <w:r>
              <w:rPr>
                <w:sz w:val="18"/>
                <w:szCs w:val="18"/>
              </w:rPr>
              <w:t xml:space="preserve"> </w:t>
            </w:r>
            <w:r w:rsidRPr="00FB3D99">
              <w:rPr>
                <w:sz w:val="18"/>
                <w:szCs w:val="18"/>
              </w:rPr>
              <w:t xml:space="preserve">из резервного фонда финансирования непредвиденных расходов Администрации Томской области 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7E07BD" w:rsidRDefault="007E07BD" w:rsidP="003E228C">
            <w:pPr>
              <w:jc w:val="center"/>
            </w:pPr>
            <w:r>
              <w:t>2381,0</w:t>
            </w:r>
          </w:p>
        </w:tc>
      </w:tr>
    </w:tbl>
    <w:p w:rsidR="007E07BD" w:rsidRDefault="007E07BD" w:rsidP="007E07BD">
      <w:pPr>
        <w:outlineLvl w:val="0"/>
        <w:rPr>
          <w:b/>
        </w:rPr>
      </w:pPr>
    </w:p>
    <w:p w:rsidR="007E07BD" w:rsidRDefault="007E07BD" w:rsidP="007E07BD">
      <w:pPr>
        <w:outlineLvl w:val="0"/>
        <w:rPr>
          <w:b/>
        </w:rPr>
      </w:pPr>
    </w:p>
    <w:p w:rsidR="007E07BD" w:rsidRDefault="007E07BD" w:rsidP="007E07BD">
      <w:pPr>
        <w:outlineLvl w:val="0"/>
        <w:rPr>
          <w:b/>
        </w:rPr>
      </w:pPr>
    </w:p>
    <w:p w:rsidR="007E07BD" w:rsidRDefault="007E07BD" w:rsidP="007E07BD">
      <w:pPr>
        <w:outlineLvl w:val="0"/>
        <w:rPr>
          <w:b/>
        </w:rPr>
      </w:pPr>
    </w:p>
    <w:p w:rsidR="007E07BD" w:rsidRPr="00FA51FB" w:rsidRDefault="007E07BD" w:rsidP="007E07BD">
      <w:pPr>
        <w:outlineLvl w:val="0"/>
        <w:rPr>
          <w:b/>
        </w:rPr>
      </w:pPr>
      <w:r w:rsidRPr="00FA51FB">
        <w:rPr>
          <w:b/>
        </w:rPr>
        <w:t xml:space="preserve">                       </w:t>
      </w:r>
      <w:r>
        <w:rPr>
          <w:b/>
        </w:rPr>
        <w:t xml:space="preserve">                  </w:t>
      </w:r>
      <w:r w:rsidRPr="00FA51FB">
        <w:rPr>
          <w:b/>
        </w:rPr>
        <w:t xml:space="preserve">Сведения о результатах деятельности по расходам за </w:t>
      </w:r>
      <w:r>
        <w:rPr>
          <w:b/>
        </w:rPr>
        <w:t>2015</w:t>
      </w:r>
      <w:r w:rsidRPr="00FA51FB">
        <w:rPr>
          <w:b/>
        </w:rPr>
        <w:t xml:space="preserve"> год </w:t>
      </w:r>
    </w:p>
    <w:p w:rsidR="007E07BD" w:rsidRPr="00FA51FB" w:rsidRDefault="007E07BD" w:rsidP="007E07BD">
      <w:pPr>
        <w:jc w:val="center"/>
        <w:rPr>
          <w:b/>
        </w:rPr>
      </w:pPr>
    </w:p>
    <w:p w:rsidR="007E07BD" w:rsidRPr="00FA51FB" w:rsidRDefault="007E07BD" w:rsidP="007E07BD">
      <w:pPr>
        <w:jc w:val="both"/>
      </w:pPr>
      <w:r w:rsidRPr="00FA51FB">
        <w:t xml:space="preserve">        Расходы МО «Степановское сельское поселение» за </w:t>
      </w:r>
      <w:r>
        <w:t>2015</w:t>
      </w:r>
      <w:r w:rsidRPr="00FA51FB">
        <w:t xml:space="preserve"> год исполнены на </w:t>
      </w:r>
      <w:r>
        <w:t>86,3</w:t>
      </w:r>
      <w:r w:rsidRPr="00FA51FB">
        <w:t xml:space="preserve">% и составили </w:t>
      </w:r>
      <w:r>
        <w:rPr>
          <w:b/>
        </w:rPr>
        <w:t>29105,2</w:t>
      </w:r>
      <w:r w:rsidRPr="00FA51FB">
        <w:t xml:space="preserve"> т.р</w:t>
      </w:r>
      <w:r w:rsidRPr="00FA51FB">
        <w:rPr>
          <w:i/>
        </w:rPr>
        <w:t xml:space="preserve">. </w:t>
      </w:r>
      <w:r w:rsidRPr="00FA51FB">
        <w:t xml:space="preserve">при плане </w:t>
      </w:r>
      <w:r>
        <w:t>33718,5</w:t>
      </w:r>
      <w:r w:rsidRPr="00FA51FB">
        <w:t xml:space="preserve"> т.р., с превышением </w:t>
      </w:r>
      <w:r>
        <w:t>до</w:t>
      </w:r>
      <w:r w:rsidRPr="00FA51FB">
        <w:t xml:space="preserve">ходов над </w:t>
      </w:r>
      <w:r>
        <w:t>рас</w:t>
      </w:r>
      <w:r w:rsidRPr="00FA51FB">
        <w:t>ходами (</w:t>
      </w:r>
      <w:proofErr w:type="spellStart"/>
      <w:r>
        <w:t>про</w:t>
      </w:r>
      <w:r w:rsidRPr="00FA51FB">
        <w:t>фицит</w:t>
      </w:r>
      <w:proofErr w:type="spellEnd"/>
      <w:r w:rsidRPr="00FA51FB">
        <w:t xml:space="preserve"> местного бюджета) в сумме </w:t>
      </w:r>
      <w:r>
        <w:t>97,1</w:t>
      </w:r>
      <w:r w:rsidRPr="00FA51FB">
        <w:t xml:space="preserve"> т.р.</w:t>
      </w:r>
    </w:p>
    <w:p w:rsidR="007E07BD" w:rsidRPr="00FA51FB" w:rsidRDefault="007E07BD" w:rsidP="007E07BD">
      <w:pPr>
        <w:jc w:val="both"/>
      </w:pPr>
      <w:r w:rsidRPr="00FA51FB">
        <w:t xml:space="preserve">        Расходы на решение вопросов местного значения за отчетный период исполнены на </w:t>
      </w:r>
      <w:r>
        <w:t>86,2</w:t>
      </w:r>
      <w:r w:rsidRPr="00FA51FB">
        <w:t xml:space="preserve">% (план – </w:t>
      </w:r>
      <w:r>
        <w:t>33468,5</w:t>
      </w:r>
      <w:r w:rsidRPr="00FA51FB">
        <w:t xml:space="preserve"> т. р</w:t>
      </w:r>
      <w:r w:rsidRPr="00FA51FB">
        <w:rPr>
          <w:i/>
        </w:rPr>
        <w:t>.,</w:t>
      </w:r>
      <w:r w:rsidRPr="00FA51FB">
        <w:t xml:space="preserve"> </w:t>
      </w:r>
      <w:r>
        <w:t>ис</w:t>
      </w:r>
      <w:r w:rsidRPr="00FA51FB">
        <w:t xml:space="preserve">полнение – </w:t>
      </w:r>
      <w:r>
        <w:t>28855,2</w:t>
      </w:r>
      <w:r w:rsidRPr="00FA51FB">
        <w:t xml:space="preserve"> т. р</w:t>
      </w:r>
      <w:r w:rsidRPr="00FA51FB">
        <w:rPr>
          <w:i/>
        </w:rPr>
        <w:t>.).</w:t>
      </w:r>
    </w:p>
    <w:p w:rsidR="007E07BD" w:rsidRPr="00FA51FB" w:rsidRDefault="007E07BD" w:rsidP="007E07BD">
      <w:pPr>
        <w:jc w:val="both"/>
      </w:pPr>
      <w:r w:rsidRPr="00FA51FB">
        <w:t xml:space="preserve">       Расходы за счет средств областного бюджета, субвенция на осуществление первичного воинского учета, исполнена в сумме </w:t>
      </w:r>
      <w:r>
        <w:t>250</w:t>
      </w:r>
      <w:r w:rsidRPr="00FA51FB">
        <w:t xml:space="preserve"> т.р. (100% от плана за год).</w:t>
      </w:r>
    </w:p>
    <w:p w:rsidR="007E07BD" w:rsidRPr="00FA51FB" w:rsidRDefault="007E07BD" w:rsidP="007E07BD">
      <w:pPr>
        <w:jc w:val="both"/>
      </w:pPr>
      <w:r w:rsidRPr="00FA51FB">
        <w:t xml:space="preserve">       Выполнены на 100% обязательства </w:t>
      </w:r>
      <w:proofErr w:type="gramStart"/>
      <w:r w:rsidRPr="00FA51FB">
        <w:t>по перечислению межбюджетных трансфертов бюджету муниципального района из бюджета поселения на осуществление передаваемых  полномочий по решению вопросов местного значения в соответствии</w:t>
      </w:r>
      <w:proofErr w:type="gramEnd"/>
      <w:r w:rsidRPr="00FA51FB">
        <w:t xml:space="preserve"> с заключенными соглашениями на сумму </w:t>
      </w:r>
      <w:r>
        <w:t>675,2</w:t>
      </w:r>
      <w:r w:rsidRPr="00FA51FB">
        <w:t xml:space="preserve"> т.р.</w:t>
      </w:r>
    </w:p>
    <w:p w:rsidR="007E07BD" w:rsidRPr="00FA51FB" w:rsidRDefault="007E07BD" w:rsidP="007E07BD">
      <w:pPr>
        <w:tabs>
          <w:tab w:val="left" w:pos="7020"/>
        </w:tabs>
        <w:jc w:val="both"/>
      </w:pPr>
      <w:r w:rsidRPr="00FA51FB">
        <w:t xml:space="preserve">                                                                                           </w:t>
      </w:r>
      <w:r w:rsidRPr="00FA51FB">
        <w:tab/>
      </w:r>
    </w:p>
    <w:p w:rsidR="007E07BD" w:rsidRDefault="007E07BD" w:rsidP="007E07BD">
      <w:pPr>
        <w:jc w:val="center"/>
      </w:pPr>
      <w:r w:rsidRPr="00FA51FB">
        <w:t xml:space="preserve">       </w:t>
      </w:r>
    </w:p>
    <w:p w:rsidR="007E07BD" w:rsidRPr="00FA51FB" w:rsidRDefault="007E07BD" w:rsidP="007E07BD">
      <w:pPr>
        <w:jc w:val="center"/>
      </w:pPr>
      <w:r w:rsidRPr="00FA51FB">
        <w:t xml:space="preserve"> Исполнение местного бюджета по разделам и подразделам функциональной классификации расходов бюджета за </w:t>
      </w:r>
      <w:r>
        <w:t>2015</w:t>
      </w:r>
      <w:r w:rsidRPr="00FA51FB">
        <w:t xml:space="preserve"> год сложилось следующим образом: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7BD" w:rsidRPr="00393C86" w:rsidRDefault="007E07BD" w:rsidP="007E07BD">
      <w:pPr>
        <w:jc w:val="right"/>
        <w:rPr>
          <w:sz w:val="22"/>
          <w:szCs w:val="22"/>
        </w:rPr>
      </w:pPr>
      <w:r w:rsidRPr="00FA51FB">
        <w:t>/т.р./</w:t>
      </w:r>
    </w:p>
    <w:tbl>
      <w:tblPr>
        <w:tblW w:w="9424" w:type="dxa"/>
        <w:tblInd w:w="93" w:type="dxa"/>
        <w:tblLayout w:type="fixed"/>
        <w:tblLook w:val="04A0"/>
      </w:tblPr>
      <w:tblGrid>
        <w:gridCol w:w="998"/>
        <w:gridCol w:w="4353"/>
        <w:gridCol w:w="1404"/>
        <w:gridCol w:w="1405"/>
        <w:gridCol w:w="1264"/>
      </w:tblGrid>
      <w:tr w:rsidR="007E07BD" w:rsidRPr="0086610A" w:rsidTr="003E228C">
        <w:trPr>
          <w:trHeight w:val="10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4F17B8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4F17B8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4F17B8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План на год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Default="007E07BD" w:rsidP="003E228C">
            <w:pPr>
              <w:ind w:left="-250" w:righ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Исполнено</w:t>
            </w:r>
          </w:p>
          <w:p w:rsidR="007E07BD" w:rsidRPr="004F17B8" w:rsidRDefault="007E07BD" w:rsidP="003E228C">
            <w:pPr>
              <w:ind w:left="-250" w:righ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F17B8">
              <w:rPr>
                <w:b/>
                <w:bCs/>
                <w:sz w:val="18"/>
                <w:szCs w:val="18"/>
              </w:rPr>
              <w:t>01.01.2016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4F17B8" w:rsidRDefault="007E07BD" w:rsidP="003E228C">
            <w:pPr>
              <w:jc w:val="center"/>
              <w:rPr>
                <w:b/>
                <w:bCs/>
                <w:sz w:val="18"/>
                <w:szCs w:val="18"/>
              </w:rPr>
            </w:pPr>
            <w:r w:rsidRPr="004F17B8">
              <w:rPr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7E07BD" w:rsidRPr="0086610A" w:rsidTr="003E228C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0104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Функционирование местных администраций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3883,9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3878,2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99,</w:t>
            </w:r>
            <w:r>
              <w:rPr>
                <w:b/>
                <w:bCs/>
              </w:rPr>
              <w:t>9</w:t>
            </w:r>
          </w:p>
        </w:tc>
      </w:tr>
      <w:tr w:rsidR="007E07BD" w:rsidRPr="0086610A" w:rsidTr="003E228C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0111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Резервный фонд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 w:rsidRPr="0086610A">
              <w:t>49,</w:t>
            </w:r>
            <w: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  <w:tr w:rsidR="007E07BD" w:rsidRPr="0086610A" w:rsidTr="003E228C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0113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Другие общегосударственные вопросы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340,6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340,6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E07BD" w:rsidRPr="0086610A" w:rsidTr="003E228C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0203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Мобилизация и вневойсковая подготовка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250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7E07BD" w:rsidRPr="0086610A" w:rsidTr="003E228C">
        <w:trPr>
          <w:trHeight w:val="4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0405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Сельское хозяйство и рыболовство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48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7E07BD" w:rsidRPr="0086610A" w:rsidTr="003E228C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0409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Дорожное хозяйство (дорожны</w:t>
            </w:r>
            <w:r w:rsidRPr="00FA51FB">
              <w:t>е</w:t>
            </w:r>
            <w:r w:rsidRPr="0086610A">
              <w:t xml:space="preserve"> фонды)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961,9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961,9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7E07BD" w:rsidRPr="0086610A" w:rsidTr="003E228C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0501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Жилищное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324,3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322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7E07BD" w:rsidRPr="0086610A" w:rsidTr="003E228C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0502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Коммунальное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26198,5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21874,4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83,5</w:t>
            </w:r>
          </w:p>
        </w:tc>
      </w:tr>
      <w:tr w:rsidR="007E07BD" w:rsidRPr="0086610A" w:rsidTr="003E228C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0503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Благоустройство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931,2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650,4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69,8</w:t>
            </w:r>
          </w:p>
        </w:tc>
      </w:tr>
      <w:tr w:rsidR="007E07BD" w:rsidRPr="0086610A" w:rsidTr="003E228C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0707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r w:rsidRPr="0086610A">
              <w:t>Молодежная политика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7E07BD" w:rsidRPr="0086610A" w:rsidTr="003E228C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r w:rsidRPr="0086610A">
              <w:t>Социальное обеспечение населения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34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7E07BD" w:rsidRPr="0086610A" w:rsidTr="003E228C">
        <w:trPr>
          <w:trHeight w:val="39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1101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r w:rsidRPr="0086610A">
              <w:t>Физическая культура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12,9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12,9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7E07BD" w:rsidRPr="0086610A" w:rsidTr="003E228C">
        <w:trPr>
          <w:trHeight w:val="8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1403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r w:rsidRPr="0086610A">
              <w:t>Прочие межбюджетные тра</w:t>
            </w:r>
            <w:r w:rsidRPr="00FA51FB">
              <w:t>н</w:t>
            </w:r>
            <w:r w:rsidRPr="0086610A">
              <w:t>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675,2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</w:pPr>
            <w:r>
              <w:t>675,2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100,0</w:t>
            </w:r>
          </w:p>
        </w:tc>
      </w:tr>
      <w:tr w:rsidR="007E07BD" w:rsidRPr="0086610A" w:rsidTr="003E228C">
        <w:trPr>
          <w:trHeight w:val="452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ВСЕГО РАСХОДОВ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33718,5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ind w:left="-3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29105,2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86,3</w:t>
            </w:r>
          </w:p>
        </w:tc>
      </w:tr>
    </w:tbl>
    <w:p w:rsidR="007E07BD" w:rsidRDefault="007E07BD" w:rsidP="007E07BD">
      <w:pPr>
        <w:jc w:val="both"/>
      </w:pPr>
    </w:p>
    <w:p w:rsidR="007E07BD" w:rsidRPr="00FA51FB" w:rsidRDefault="007E07BD" w:rsidP="007E07BD">
      <w:pPr>
        <w:jc w:val="center"/>
      </w:pPr>
      <w:r>
        <w:t xml:space="preserve">    </w:t>
      </w:r>
      <w:r w:rsidRPr="00FA51FB">
        <w:t>Исполнение местного бюджета в разрезе статей экономической классификации расходов бюджета</w:t>
      </w:r>
      <w:r>
        <w:t xml:space="preserve">                     </w:t>
      </w:r>
      <w:r w:rsidRPr="00FA51FB">
        <w:t xml:space="preserve"> за </w:t>
      </w:r>
      <w:r>
        <w:t>2015</w:t>
      </w:r>
      <w:r w:rsidRPr="00FA51FB">
        <w:t xml:space="preserve"> год следующее:</w:t>
      </w:r>
    </w:p>
    <w:p w:rsidR="007E07BD" w:rsidRPr="00FA51FB" w:rsidRDefault="007E07BD" w:rsidP="007E07BD">
      <w:pPr>
        <w:jc w:val="center"/>
      </w:pPr>
      <w:r w:rsidRPr="00FA51FB">
        <w:t xml:space="preserve">                                                                                                                                                     </w:t>
      </w:r>
      <w:r>
        <w:t xml:space="preserve">            </w:t>
      </w:r>
      <w:r w:rsidRPr="00FA51FB">
        <w:t xml:space="preserve">       /т.р./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8"/>
        <w:gridCol w:w="4665"/>
        <w:gridCol w:w="1393"/>
        <w:gridCol w:w="1285"/>
        <w:gridCol w:w="1095"/>
      </w:tblGrid>
      <w:tr w:rsidR="007E07BD" w:rsidRPr="00FA51FB" w:rsidTr="003E228C">
        <w:trPr>
          <w:trHeight w:val="627"/>
        </w:trPr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1FB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A51F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План на год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Исполнено на  01.01.201</w:t>
            </w:r>
            <w:r>
              <w:rPr>
                <w:b/>
                <w:bCs/>
              </w:rPr>
              <w:t>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7BD" w:rsidRPr="0086610A" w:rsidRDefault="007E07BD" w:rsidP="003E228C">
            <w:pPr>
              <w:jc w:val="center"/>
              <w:rPr>
                <w:b/>
                <w:bCs/>
              </w:rPr>
            </w:pPr>
            <w:r w:rsidRPr="0086610A">
              <w:rPr>
                <w:b/>
                <w:bCs/>
              </w:rPr>
              <w:t>% исполнения к году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211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Заработная плата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2507,7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2507,7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212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Прочие выплаты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5,1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5,1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lastRenderedPageBreak/>
              <w:t>213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Начисления на выплаты по оплате труда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733,6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733,6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221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Услуги связи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95,9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95,9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222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Транспортные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11,7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11,7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223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Коммунальные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472,2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447,1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bookmarkStart w:id="1" w:name="RANGE!A19"/>
            <w:r w:rsidRPr="002D59BA">
              <w:rPr>
                <w:b/>
              </w:rPr>
              <w:t>225</w:t>
            </w:r>
            <w:bookmarkEnd w:id="1"/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Работы, услуги по содержанию имущества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694,2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694,2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226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Прочие работы, услуги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656,3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656,3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87,7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242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18197,3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15087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251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Перечисления другим бюджетам бюджетной системы Российской Федерации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675,2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675,2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262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Пособия по социальной помощи населению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34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34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51FB">
              <w:rPr>
                <w:color w:val="000000"/>
              </w:rPr>
              <w:t>100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290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Прочие расходы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108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107,6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310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Увеличение стоимости основных средств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5061,4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3966,6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</w:tr>
      <w:tr w:rsidR="007E07BD" w:rsidRPr="00FA51FB" w:rsidTr="003E228C">
        <w:trPr>
          <w:trHeight w:val="254"/>
        </w:trPr>
        <w:tc>
          <w:tcPr>
            <w:tcW w:w="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2D59BA" w:rsidRDefault="007E07BD" w:rsidP="003E228C">
            <w:pPr>
              <w:jc w:val="center"/>
              <w:rPr>
                <w:b/>
              </w:rPr>
            </w:pPr>
            <w:r w:rsidRPr="002D59BA">
              <w:rPr>
                <w:b/>
              </w:rPr>
              <w:t>340</w:t>
            </w:r>
          </w:p>
        </w:tc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r w:rsidRPr="00FA51FB">
              <w:t>Увеличение стоимости материальных запасов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4465,9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>
              <w:t>4083,2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</w:tr>
      <w:tr w:rsidR="007E07BD" w:rsidRPr="00FA51FB" w:rsidTr="003E228C">
        <w:trPr>
          <w:trHeight w:val="371"/>
        </w:trPr>
        <w:tc>
          <w:tcPr>
            <w:tcW w:w="561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</w:pPr>
            <w:r w:rsidRPr="0086610A">
              <w:rPr>
                <w:b/>
                <w:bCs/>
              </w:rPr>
              <w:t>ВСЕГО РАСХОДОВ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jc w:val="center"/>
              <w:rPr>
                <w:b/>
              </w:rPr>
            </w:pPr>
            <w:r>
              <w:rPr>
                <w:b/>
              </w:rPr>
              <w:t>33718,5</w:t>
            </w:r>
          </w:p>
        </w:tc>
        <w:tc>
          <w:tcPr>
            <w:tcW w:w="12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29105,2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E07BD" w:rsidRPr="00FA51FB" w:rsidRDefault="007E07BD" w:rsidP="003E22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</w:tbl>
    <w:p w:rsidR="007E07BD" w:rsidRPr="00405DC7" w:rsidRDefault="007E07BD" w:rsidP="007E07BD">
      <w:pPr>
        <w:jc w:val="both"/>
      </w:pPr>
    </w:p>
    <w:p w:rsidR="007E07BD" w:rsidRPr="00405DC7" w:rsidRDefault="007E07BD" w:rsidP="007E07BD">
      <w:pPr>
        <w:jc w:val="center"/>
        <w:outlineLvl w:val="0"/>
        <w:rPr>
          <w:b/>
        </w:rPr>
      </w:pPr>
      <w:r w:rsidRPr="00405DC7">
        <w:rPr>
          <w:b/>
        </w:rPr>
        <w:t>Подраздел  0104 «Функционирование местных администраций»</w:t>
      </w:r>
    </w:p>
    <w:p w:rsidR="007E07BD" w:rsidRPr="00405DC7" w:rsidRDefault="007E07BD" w:rsidP="007E07BD">
      <w:pPr>
        <w:jc w:val="both"/>
      </w:pPr>
      <w:r w:rsidRPr="00405DC7">
        <w:t xml:space="preserve">     Расходы составили </w:t>
      </w:r>
      <w:r>
        <w:rPr>
          <w:b/>
        </w:rPr>
        <w:t>3878,2</w:t>
      </w:r>
      <w:r w:rsidRPr="00405DC7">
        <w:t xml:space="preserve"> т.р. к плану за отчетный год – </w:t>
      </w:r>
      <w:r>
        <w:t>3883,9</w:t>
      </w:r>
      <w:r w:rsidRPr="00405DC7">
        <w:t xml:space="preserve"> т. р. (99,</w:t>
      </w:r>
      <w:r>
        <w:t>9</w:t>
      </w:r>
      <w:r w:rsidRPr="00405DC7">
        <w:t>%), в том числе:</w:t>
      </w:r>
    </w:p>
    <w:p w:rsidR="007E07BD" w:rsidRPr="00405DC7" w:rsidRDefault="007E07BD" w:rsidP="007E07BD">
      <w:pPr>
        <w:jc w:val="both"/>
      </w:pPr>
      <w:proofErr w:type="gramStart"/>
      <w:r w:rsidRPr="00405DC7">
        <w:t>- на оплату труда с начислениями и прочие выплаты (</w:t>
      </w:r>
      <w:r>
        <w:t>суточные</w:t>
      </w:r>
      <w:r w:rsidRPr="00405DC7">
        <w:t xml:space="preserve">) </w:t>
      </w:r>
      <w:r>
        <w:t xml:space="preserve">муниципальных </w:t>
      </w:r>
      <w:r w:rsidRPr="00405DC7">
        <w:t xml:space="preserve">служащих направлено </w:t>
      </w:r>
      <w:r>
        <w:t>3020,2</w:t>
      </w:r>
      <w:r w:rsidRPr="00405DC7">
        <w:t xml:space="preserve"> т. р. (исполнение 100%)</w:t>
      </w:r>
      <w:r>
        <w:t>;</w:t>
      </w:r>
      <w:r w:rsidRPr="00405DC7">
        <w:t xml:space="preserve"> на оплату услуг связи направлено  </w:t>
      </w:r>
      <w:r>
        <w:t>95,9</w:t>
      </w:r>
      <w:r w:rsidRPr="00405DC7">
        <w:t xml:space="preserve"> т. р. (100% от плана)</w:t>
      </w:r>
      <w:r>
        <w:t>;</w:t>
      </w:r>
      <w:r w:rsidRPr="00405DC7">
        <w:t xml:space="preserve"> на оплату коммунальных услуг – </w:t>
      </w:r>
      <w:r>
        <w:t>232,1</w:t>
      </w:r>
      <w:r w:rsidRPr="00405DC7">
        <w:t xml:space="preserve"> т. р.(</w:t>
      </w:r>
      <w:r>
        <w:t>97,6</w:t>
      </w:r>
      <w:r w:rsidRPr="00405DC7">
        <w:t>%</w:t>
      </w:r>
      <w:r>
        <w:t xml:space="preserve">); </w:t>
      </w:r>
      <w:r w:rsidRPr="00405DC7">
        <w:t>на оплату командировочны</w:t>
      </w:r>
      <w:r>
        <w:t>х</w:t>
      </w:r>
      <w:r w:rsidRPr="00405DC7">
        <w:t xml:space="preserve"> расход</w:t>
      </w:r>
      <w:r>
        <w:t>ов (проезд, проживание)</w:t>
      </w:r>
      <w:r w:rsidRPr="00405DC7">
        <w:t xml:space="preserve"> – </w:t>
      </w:r>
      <w:r>
        <w:t>20,6</w:t>
      </w:r>
      <w:r w:rsidRPr="00405DC7">
        <w:t xml:space="preserve"> т.р.(100</w:t>
      </w:r>
      <w:r>
        <w:t xml:space="preserve">%); </w:t>
      </w:r>
      <w:r w:rsidRPr="00405DC7">
        <w:t xml:space="preserve">на прочие расходные материалы – </w:t>
      </w:r>
      <w:r>
        <w:t>249</w:t>
      </w:r>
      <w:r w:rsidRPr="00405DC7">
        <w:t xml:space="preserve"> т. р. (</w:t>
      </w:r>
      <w:r>
        <w:t>100</w:t>
      </w:r>
      <w:r w:rsidRPr="00405DC7">
        <w:t>%)</w:t>
      </w:r>
      <w:r>
        <w:t>;</w:t>
      </w:r>
      <w:proofErr w:type="gramEnd"/>
      <w:r w:rsidRPr="00405DC7">
        <w:t xml:space="preserve"> </w:t>
      </w:r>
      <w:r>
        <w:t xml:space="preserve">на увеличение стоимости основных средств – 6,2 т.р.(100%); </w:t>
      </w:r>
      <w:proofErr w:type="gramStart"/>
      <w:r>
        <w:t>на прочие работы, услуги по содержанию имущества, прочие услуги и прочие расходы – 254,2 т.</w:t>
      </w:r>
      <w:r w:rsidRPr="00405DC7">
        <w:t xml:space="preserve">р.(100%), в том числе: информационные услуги – </w:t>
      </w:r>
      <w:r>
        <w:t>76,1</w:t>
      </w:r>
      <w:r w:rsidRPr="00405DC7">
        <w:t xml:space="preserve">.р., договора гражданско-правового характера – </w:t>
      </w:r>
      <w:r>
        <w:t>67,9</w:t>
      </w:r>
      <w:r w:rsidRPr="00405DC7">
        <w:t xml:space="preserve"> т.р.,</w:t>
      </w:r>
      <w:r>
        <w:t xml:space="preserve"> иные договора на прочие услуги</w:t>
      </w:r>
      <w:r w:rsidRPr="00405DC7">
        <w:t xml:space="preserve"> </w:t>
      </w:r>
      <w:r>
        <w:t xml:space="preserve">– 7,6 т.р., </w:t>
      </w:r>
      <w:r w:rsidRPr="00405DC7">
        <w:t>опубликование официальной информации в СМИ</w:t>
      </w:r>
      <w:r>
        <w:t xml:space="preserve"> </w:t>
      </w:r>
      <w:r w:rsidRPr="00405DC7">
        <w:t xml:space="preserve">– </w:t>
      </w:r>
      <w:r>
        <w:t>28,3</w:t>
      </w:r>
      <w:r w:rsidRPr="00405DC7">
        <w:t xml:space="preserve"> т.р., расходы на ОСАГО владельцев транспортных средств – 3</w:t>
      </w:r>
      <w:r>
        <w:t>,1</w:t>
      </w:r>
      <w:r w:rsidRPr="00405DC7">
        <w:t xml:space="preserve"> т.р., оплата штрафов и налогов – </w:t>
      </w:r>
      <w:r>
        <w:t>23,3</w:t>
      </w:r>
      <w:r w:rsidRPr="00405DC7">
        <w:t xml:space="preserve"> т</w:t>
      </w:r>
      <w:proofErr w:type="gramEnd"/>
      <w:r w:rsidRPr="00405DC7">
        <w:t>.</w:t>
      </w:r>
      <w:proofErr w:type="gramStart"/>
      <w:r w:rsidRPr="00405DC7">
        <w:t xml:space="preserve">р., оплата </w:t>
      </w:r>
      <w:r>
        <w:t>медосмотра</w:t>
      </w:r>
      <w:r w:rsidRPr="00405DC7">
        <w:t xml:space="preserve"> </w:t>
      </w:r>
      <w:r>
        <w:t xml:space="preserve">работников </w:t>
      </w:r>
      <w:r w:rsidRPr="00405DC7">
        <w:t xml:space="preserve">– </w:t>
      </w:r>
      <w:r>
        <w:t>24,6</w:t>
      </w:r>
      <w:r w:rsidRPr="00405DC7">
        <w:t xml:space="preserve"> т.р</w:t>
      </w:r>
      <w:r>
        <w:t>., подписка – 0,8 т.р., содержание имущества</w:t>
      </w:r>
      <w:r w:rsidRPr="00405DC7">
        <w:t xml:space="preserve"> – </w:t>
      </w:r>
      <w:r>
        <w:t>22,5</w:t>
      </w:r>
      <w:r w:rsidRPr="00405DC7">
        <w:t xml:space="preserve"> т.р.</w:t>
      </w:r>
      <w:proofErr w:type="gramEnd"/>
    </w:p>
    <w:p w:rsidR="007E07BD" w:rsidRPr="00405DC7" w:rsidRDefault="007E07BD" w:rsidP="007E07BD">
      <w:pPr>
        <w:jc w:val="both"/>
      </w:pPr>
      <w:r w:rsidRPr="00405DC7">
        <w:t xml:space="preserve">    </w:t>
      </w:r>
    </w:p>
    <w:p w:rsidR="007E07BD" w:rsidRPr="00405DC7" w:rsidRDefault="007E07BD" w:rsidP="007E07BD">
      <w:pPr>
        <w:rPr>
          <w:b/>
        </w:rPr>
      </w:pPr>
      <w:r w:rsidRPr="00405DC7">
        <w:rPr>
          <w:b/>
        </w:rPr>
        <w:t xml:space="preserve">                                                Подраздел  0111 «Резервные фонды»</w:t>
      </w:r>
    </w:p>
    <w:p w:rsidR="007E07BD" w:rsidRPr="00405DC7" w:rsidRDefault="007E07BD" w:rsidP="007E07BD">
      <w:pPr>
        <w:jc w:val="both"/>
      </w:pPr>
      <w:r w:rsidRPr="00405DC7">
        <w:t xml:space="preserve">      Исполнение </w:t>
      </w:r>
      <w:r>
        <w:t>–</w:t>
      </w:r>
      <w:r w:rsidRPr="00405DC7">
        <w:t xml:space="preserve"> </w:t>
      </w:r>
      <w:r w:rsidRPr="00EE3BF5">
        <w:rPr>
          <w:b/>
        </w:rPr>
        <w:t>49,</w:t>
      </w:r>
      <w:r>
        <w:rPr>
          <w:b/>
        </w:rPr>
        <w:t>6</w:t>
      </w:r>
      <w:r w:rsidRPr="00405DC7">
        <w:t xml:space="preserve"> т.р. (</w:t>
      </w:r>
      <w:r>
        <w:t>99,2</w:t>
      </w:r>
      <w:r w:rsidRPr="00405DC7">
        <w:t xml:space="preserve">% от плана за отчетный год). Расходы направлены на проведение социально-культурных мероприятий, </w:t>
      </w:r>
      <w:r>
        <w:t xml:space="preserve">праздничных мероприятий, </w:t>
      </w:r>
      <w:r w:rsidRPr="00405DC7">
        <w:t xml:space="preserve">конкурсов, выплату разовых </w:t>
      </w:r>
      <w:r>
        <w:t xml:space="preserve">денежных </w:t>
      </w:r>
      <w:r w:rsidRPr="00405DC7">
        <w:t xml:space="preserve">премий и оплату </w:t>
      </w:r>
      <w:r>
        <w:t>мероприятий, связанных с ликвидацией  последствий стихийных бедствий согласно утвержденному порядку расходования средств.</w:t>
      </w:r>
    </w:p>
    <w:p w:rsidR="007E07BD" w:rsidRPr="00405DC7" w:rsidRDefault="007E07BD" w:rsidP="007E07BD">
      <w:pPr>
        <w:jc w:val="both"/>
      </w:pPr>
    </w:p>
    <w:p w:rsidR="007E07BD" w:rsidRPr="00405DC7" w:rsidRDefault="007E07BD" w:rsidP="007E07BD">
      <w:pPr>
        <w:jc w:val="center"/>
        <w:outlineLvl w:val="0"/>
        <w:rPr>
          <w:b/>
        </w:rPr>
      </w:pPr>
      <w:r w:rsidRPr="00405DC7">
        <w:rPr>
          <w:b/>
        </w:rPr>
        <w:t>Подраздел 0113 «Другие общегосударственные вопросы»</w:t>
      </w:r>
    </w:p>
    <w:p w:rsidR="007E07BD" w:rsidRPr="00405DC7" w:rsidRDefault="007E07BD" w:rsidP="007E07BD">
      <w:pPr>
        <w:jc w:val="both"/>
      </w:pPr>
      <w:r w:rsidRPr="00405DC7">
        <w:t xml:space="preserve">      Расходы исполнены на сумму </w:t>
      </w:r>
      <w:r>
        <w:rPr>
          <w:b/>
        </w:rPr>
        <w:t>340,6</w:t>
      </w:r>
      <w:r w:rsidRPr="00405DC7">
        <w:t xml:space="preserve"> т.р</w:t>
      </w:r>
      <w:r w:rsidRPr="00405DC7">
        <w:rPr>
          <w:i/>
        </w:rPr>
        <w:t>.</w:t>
      </w:r>
      <w:r w:rsidRPr="00405DC7">
        <w:t xml:space="preserve"> (исполнение</w:t>
      </w:r>
      <w:r>
        <w:t>-100</w:t>
      </w:r>
      <w:r w:rsidRPr="00405DC7">
        <w:t>%). Направление расходов:</w:t>
      </w:r>
    </w:p>
    <w:p w:rsidR="007E07BD" w:rsidRDefault="007E07BD" w:rsidP="007E07BD">
      <w:pPr>
        <w:jc w:val="both"/>
      </w:pPr>
      <w:r>
        <w:t>- приобретение мемориальных досок на обелиск памяти павших в ВОВ п. Степановка</w:t>
      </w:r>
      <w:r w:rsidRPr="00405DC7">
        <w:t xml:space="preserve"> </w:t>
      </w:r>
      <w:r>
        <w:t xml:space="preserve">из средств резервного фонда финансирования непредвиденных расходов Администрации Верхнекетского района на сумму </w:t>
      </w:r>
      <w:r>
        <w:rPr>
          <w:b/>
        </w:rPr>
        <w:t>24</w:t>
      </w:r>
      <w:r w:rsidRPr="007506EE">
        <w:rPr>
          <w:b/>
        </w:rPr>
        <w:t xml:space="preserve"> </w:t>
      </w:r>
      <w:r w:rsidRPr="00EE3BF5">
        <w:t>т.р</w:t>
      </w:r>
      <w:r>
        <w:t>. (исполнение- 100%);</w:t>
      </w:r>
    </w:p>
    <w:p w:rsidR="007E07BD" w:rsidRDefault="007E07BD" w:rsidP="007E07BD">
      <w:pPr>
        <w:jc w:val="both"/>
      </w:pPr>
      <w:r>
        <w:t>- проведение мероприятия по обновлению минерализованной полосы</w:t>
      </w:r>
      <w:r w:rsidRPr="00405DC7">
        <w:t xml:space="preserve"> </w:t>
      </w:r>
      <w:r>
        <w:t xml:space="preserve">из средств резервного фонда Администрации Верхнекетского района по предупреждению и ликвидации чрезвычайных ситуаций и последствий стихийных бедствий на сумму </w:t>
      </w:r>
      <w:r>
        <w:rPr>
          <w:b/>
        </w:rPr>
        <w:t>14,2</w:t>
      </w:r>
      <w:r w:rsidRPr="007506EE">
        <w:rPr>
          <w:b/>
        </w:rPr>
        <w:t xml:space="preserve"> </w:t>
      </w:r>
      <w:r w:rsidRPr="00EE3BF5">
        <w:t>т.р</w:t>
      </w:r>
      <w:r>
        <w:t>. (исполнение- 100%);</w:t>
      </w:r>
    </w:p>
    <w:p w:rsidR="007E07BD" w:rsidRPr="00405DC7" w:rsidRDefault="007E07BD" w:rsidP="007E07BD">
      <w:pPr>
        <w:jc w:val="both"/>
      </w:pPr>
      <w:r w:rsidRPr="00405DC7">
        <w:t xml:space="preserve"> - оценка недвижимости, признание прав и регулирование отношений по муниципальной собственности – </w:t>
      </w:r>
      <w:r>
        <w:rPr>
          <w:b/>
        </w:rPr>
        <w:t xml:space="preserve">302,4 </w:t>
      </w:r>
      <w:r w:rsidRPr="00405DC7">
        <w:t>т.р.</w:t>
      </w:r>
      <w:r>
        <w:t xml:space="preserve"> </w:t>
      </w:r>
      <w:r w:rsidRPr="00405DC7">
        <w:t>(проведение паспортизаци</w:t>
      </w:r>
      <w:r>
        <w:t>и</w:t>
      </w:r>
      <w:r w:rsidRPr="00405DC7">
        <w:t xml:space="preserve"> муниципального жилья</w:t>
      </w:r>
      <w:r>
        <w:t xml:space="preserve">, 36 </w:t>
      </w:r>
      <w:r w:rsidRPr="00405DC7">
        <w:t>квартир</w:t>
      </w:r>
      <w:r>
        <w:t>, паспортизация 13 поселковых дорог, исполнение- 100%).</w:t>
      </w:r>
    </w:p>
    <w:p w:rsidR="007E07BD" w:rsidRDefault="007E07BD" w:rsidP="007E07BD">
      <w:pPr>
        <w:jc w:val="center"/>
        <w:outlineLvl w:val="0"/>
        <w:rPr>
          <w:b/>
        </w:rPr>
      </w:pPr>
    </w:p>
    <w:p w:rsidR="007E07BD" w:rsidRPr="00405DC7" w:rsidRDefault="007E07BD" w:rsidP="007E07BD">
      <w:pPr>
        <w:jc w:val="center"/>
        <w:outlineLvl w:val="0"/>
        <w:rPr>
          <w:b/>
        </w:rPr>
      </w:pPr>
      <w:r w:rsidRPr="00405DC7">
        <w:rPr>
          <w:b/>
        </w:rPr>
        <w:t>Подраздел 0203 «Мобилизационная и вневойсковая подготовка»</w:t>
      </w:r>
    </w:p>
    <w:p w:rsidR="007E07BD" w:rsidRPr="00405DC7" w:rsidRDefault="007E07BD" w:rsidP="007E07BD">
      <w:pPr>
        <w:jc w:val="both"/>
      </w:pPr>
      <w:r w:rsidRPr="00405DC7">
        <w:t xml:space="preserve">        </w:t>
      </w:r>
      <w:proofErr w:type="gramStart"/>
      <w:r w:rsidRPr="00405DC7">
        <w:t xml:space="preserve">По этому подразделу были произведены расходы из средств субвенции на осуществление первичного воинского учета на сумму </w:t>
      </w:r>
      <w:r>
        <w:rPr>
          <w:b/>
        </w:rPr>
        <w:t>250</w:t>
      </w:r>
      <w:r w:rsidRPr="00405DC7">
        <w:t xml:space="preserve"> т.р</w:t>
      </w:r>
      <w:r w:rsidRPr="00405DC7">
        <w:rPr>
          <w:i/>
        </w:rPr>
        <w:t>.</w:t>
      </w:r>
      <w:r w:rsidRPr="00405DC7">
        <w:t xml:space="preserve"> (исполнение 100%), в том числе: на оплату труда </w:t>
      </w:r>
      <w:r>
        <w:t>и страховые отчисления</w:t>
      </w:r>
      <w:r w:rsidRPr="00405DC7">
        <w:t xml:space="preserve"> – </w:t>
      </w:r>
      <w:r>
        <w:t>220,2</w:t>
      </w:r>
      <w:r w:rsidRPr="00405DC7">
        <w:t xml:space="preserve"> т. р., </w:t>
      </w:r>
      <w:r>
        <w:t xml:space="preserve">на иные выплаты (льготный проезд) – 2,7 т.р., на </w:t>
      </w:r>
      <w:r w:rsidRPr="00405DC7">
        <w:t>прочи</w:t>
      </w:r>
      <w:r>
        <w:t xml:space="preserve">е </w:t>
      </w:r>
      <w:r w:rsidRPr="00405DC7">
        <w:t>расходны</w:t>
      </w:r>
      <w:r>
        <w:t xml:space="preserve">е </w:t>
      </w:r>
      <w:r w:rsidRPr="00405DC7">
        <w:t>материал</w:t>
      </w:r>
      <w:r>
        <w:t>ы</w:t>
      </w:r>
      <w:r w:rsidRPr="00405DC7">
        <w:t xml:space="preserve"> – </w:t>
      </w:r>
      <w:r>
        <w:t>2,3</w:t>
      </w:r>
      <w:r w:rsidRPr="00405DC7">
        <w:t xml:space="preserve"> т.р.</w:t>
      </w:r>
      <w:r>
        <w:t xml:space="preserve"> и на приобретение основных средств – 24,8 т.р.</w:t>
      </w:r>
      <w:proofErr w:type="gramEnd"/>
    </w:p>
    <w:p w:rsidR="007E07BD" w:rsidRPr="00405DC7" w:rsidRDefault="007E07BD" w:rsidP="007E07BD">
      <w:pPr>
        <w:jc w:val="both"/>
      </w:pPr>
    </w:p>
    <w:p w:rsidR="007E07BD" w:rsidRPr="00405DC7" w:rsidRDefault="007E07BD" w:rsidP="007E07BD">
      <w:pPr>
        <w:jc w:val="center"/>
        <w:rPr>
          <w:b/>
        </w:rPr>
      </w:pPr>
      <w:r w:rsidRPr="00405DC7">
        <w:rPr>
          <w:b/>
        </w:rPr>
        <w:t>Подраздел 0405 «Сельское хозяйство и рыболовство»</w:t>
      </w:r>
    </w:p>
    <w:p w:rsidR="007E07BD" w:rsidRPr="00405DC7" w:rsidRDefault="007E07BD" w:rsidP="007E07BD">
      <w:pPr>
        <w:jc w:val="both"/>
      </w:pPr>
      <w:r w:rsidRPr="00405DC7">
        <w:t xml:space="preserve">       Расходы в сумме </w:t>
      </w:r>
      <w:r>
        <w:rPr>
          <w:b/>
        </w:rPr>
        <w:t>48</w:t>
      </w:r>
      <w:r w:rsidRPr="00405DC7">
        <w:t xml:space="preserve"> т.р</w:t>
      </w:r>
      <w:r w:rsidRPr="00405DC7">
        <w:rPr>
          <w:i/>
        </w:rPr>
        <w:t>.</w:t>
      </w:r>
      <w:r w:rsidRPr="00405DC7">
        <w:t xml:space="preserve"> были направлены на выполнение мероприятий в рамках ДЦП «</w:t>
      </w:r>
      <w:r w:rsidRPr="00405DC7">
        <w:rPr>
          <w:color w:val="000000"/>
        </w:rPr>
        <w:t xml:space="preserve">Поддержка сельскохозяйственных товаропроизводителей Верхнекетского района на </w:t>
      </w:r>
      <w:r>
        <w:rPr>
          <w:color w:val="000000"/>
        </w:rPr>
        <w:t>2013</w:t>
      </w:r>
      <w:r w:rsidRPr="00405DC7">
        <w:rPr>
          <w:color w:val="000000"/>
        </w:rPr>
        <w:t>-</w:t>
      </w:r>
      <w:r>
        <w:rPr>
          <w:color w:val="000000"/>
        </w:rPr>
        <w:t xml:space="preserve"> </w:t>
      </w:r>
      <w:r w:rsidRPr="00405DC7">
        <w:rPr>
          <w:color w:val="000000"/>
        </w:rPr>
        <w:t>2015годы</w:t>
      </w:r>
      <w:r w:rsidRPr="00405DC7">
        <w:t xml:space="preserve">» (предоставление гражданам субсидии на содержание крупного рогатого скота и компенсацию части затрат на содержание сельскохозяйственных животных), исполнение 100%. </w:t>
      </w:r>
    </w:p>
    <w:p w:rsidR="007E07BD" w:rsidRPr="00405DC7" w:rsidRDefault="007E07BD" w:rsidP="007E07BD">
      <w:pPr>
        <w:jc w:val="center"/>
      </w:pPr>
    </w:p>
    <w:p w:rsidR="007E07BD" w:rsidRPr="00405DC7" w:rsidRDefault="007E07BD" w:rsidP="007E07BD">
      <w:pPr>
        <w:jc w:val="center"/>
        <w:rPr>
          <w:b/>
        </w:rPr>
      </w:pPr>
      <w:r w:rsidRPr="00405DC7">
        <w:rPr>
          <w:b/>
        </w:rPr>
        <w:t>Подраздел 0409 «Дорожное хозяйство (дорожные фонды)</w:t>
      </w:r>
    </w:p>
    <w:p w:rsidR="007E07BD" w:rsidRPr="00405DC7" w:rsidRDefault="007E07BD" w:rsidP="007E07BD">
      <w:pPr>
        <w:jc w:val="both"/>
      </w:pPr>
      <w:r w:rsidRPr="00405DC7">
        <w:t xml:space="preserve">        Расходовано </w:t>
      </w:r>
      <w:r>
        <w:rPr>
          <w:b/>
        </w:rPr>
        <w:t>961,9</w:t>
      </w:r>
      <w:r w:rsidRPr="00405DC7">
        <w:t xml:space="preserve"> т.р. (исполнение 100%). Направление расходов:</w:t>
      </w:r>
    </w:p>
    <w:p w:rsidR="007E07BD" w:rsidRPr="00405DC7" w:rsidRDefault="007E07BD" w:rsidP="007E07BD">
      <w:pPr>
        <w:jc w:val="both"/>
      </w:pPr>
      <w:proofErr w:type="gramStart"/>
      <w:r w:rsidRPr="00405DC7">
        <w:t xml:space="preserve">- </w:t>
      </w:r>
      <w:r w:rsidRPr="00405DC7">
        <w:rPr>
          <w:i/>
        </w:rPr>
        <w:t xml:space="preserve">содержание автомобильных дорог и инженерных сооружений на них в границах  </w:t>
      </w:r>
      <w:r>
        <w:rPr>
          <w:i/>
        </w:rPr>
        <w:t xml:space="preserve">населенных пунктов </w:t>
      </w:r>
      <w:r w:rsidRPr="00405DC7">
        <w:t xml:space="preserve">– </w:t>
      </w:r>
      <w:r>
        <w:rPr>
          <w:b/>
        </w:rPr>
        <w:t>553,2</w:t>
      </w:r>
      <w:r w:rsidRPr="00405DC7">
        <w:t xml:space="preserve"> т.р. (исполнение 100%), (очистка дорог от снежных заносов, </w:t>
      </w:r>
      <w:proofErr w:type="spellStart"/>
      <w:r w:rsidRPr="00405DC7">
        <w:t>грейдирование</w:t>
      </w:r>
      <w:proofErr w:type="spellEnd"/>
      <w:r w:rsidRPr="00405DC7">
        <w:t xml:space="preserve"> дорог</w:t>
      </w:r>
      <w:r>
        <w:t xml:space="preserve">, паспортизация </w:t>
      </w:r>
      <w:r>
        <w:lastRenderedPageBreak/>
        <w:t>земельных участков</w:t>
      </w:r>
      <w:r w:rsidRPr="00405DC7">
        <w:t xml:space="preserve"> </w:t>
      </w:r>
      <w:r>
        <w:t>под поселковые дороги</w:t>
      </w:r>
      <w:r w:rsidRPr="00405DC7">
        <w:t>)</w:t>
      </w:r>
      <w:r>
        <w:t xml:space="preserve">, в том числе за счет </w:t>
      </w:r>
      <w:r w:rsidRPr="00C70D5A">
        <w:t>средств дорожного фонда МО «Верхнекетский район»</w:t>
      </w:r>
      <w:r>
        <w:t xml:space="preserve"> – </w:t>
      </w:r>
      <w:r w:rsidRPr="001F44CF">
        <w:t>66</w:t>
      </w:r>
      <w:r>
        <w:t xml:space="preserve"> т.р. и за счет средств дорожного фонда поселения – 487,2 т.р.;</w:t>
      </w:r>
      <w:proofErr w:type="gramEnd"/>
    </w:p>
    <w:p w:rsidR="007E07BD" w:rsidRDefault="007E07BD" w:rsidP="007E07BD">
      <w:pPr>
        <w:jc w:val="both"/>
      </w:pPr>
      <w:proofErr w:type="gramStart"/>
      <w:r w:rsidRPr="00405DC7">
        <w:t xml:space="preserve">- </w:t>
      </w:r>
      <w:r w:rsidRPr="00405DC7">
        <w:rPr>
          <w:i/>
        </w:rPr>
        <w:t>капитальный ремонт автомобильных дорог общего пользования населенных</w:t>
      </w:r>
      <w:r w:rsidRPr="00405DC7">
        <w:t xml:space="preserve"> </w:t>
      </w:r>
      <w:r w:rsidRPr="00405DC7">
        <w:rPr>
          <w:i/>
        </w:rPr>
        <w:t xml:space="preserve">пунктов </w:t>
      </w:r>
      <w:r w:rsidRPr="000E0E9D">
        <w:t>(</w:t>
      </w:r>
      <w:r w:rsidRPr="00405DC7">
        <w:t>ремонт дорожного покрытия улиц</w:t>
      </w:r>
      <w:r>
        <w:t>:</w:t>
      </w:r>
      <w:proofErr w:type="gramEnd"/>
      <w:r w:rsidRPr="00405DC7">
        <w:t xml:space="preserve"> </w:t>
      </w:r>
      <w:proofErr w:type="gramStart"/>
      <w:r>
        <w:t xml:space="preserve">Вахрушева-0,4 км, Ленина – 0,4 км, Юннатов – 0,3 км, Студенческая – 0,3 км, </w:t>
      </w:r>
      <w:r w:rsidRPr="00405DC7">
        <w:t xml:space="preserve">отсыпка </w:t>
      </w:r>
      <w:r>
        <w:t xml:space="preserve">их </w:t>
      </w:r>
      <w:r w:rsidRPr="00405DC7">
        <w:t xml:space="preserve">щебнем) – </w:t>
      </w:r>
      <w:r>
        <w:rPr>
          <w:b/>
        </w:rPr>
        <w:t>408,7</w:t>
      </w:r>
      <w:r w:rsidRPr="00405DC7">
        <w:t xml:space="preserve"> т.р. (</w:t>
      </w:r>
      <w:r>
        <w:t>исполнение</w:t>
      </w:r>
      <w:r w:rsidRPr="00405DC7">
        <w:t>100</w:t>
      </w:r>
      <w:r>
        <w:t>%).</w:t>
      </w:r>
      <w:proofErr w:type="gramEnd"/>
    </w:p>
    <w:p w:rsidR="007E07BD" w:rsidRPr="00405DC7" w:rsidRDefault="007E07BD" w:rsidP="007E07BD">
      <w:pPr>
        <w:jc w:val="both"/>
        <w:rPr>
          <w:i/>
        </w:rPr>
      </w:pPr>
    </w:p>
    <w:p w:rsidR="007E07BD" w:rsidRPr="00405DC7" w:rsidRDefault="007E07BD" w:rsidP="007E07BD">
      <w:pPr>
        <w:jc w:val="center"/>
        <w:outlineLvl w:val="0"/>
        <w:rPr>
          <w:i/>
        </w:rPr>
      </w:pPr>
      <w:r w:rsidRPr="00405DC7">
        <w:rPr>
          <w:i/>
        </w:rPr>
        <w:t>Жилищно-коммунальное хозяйство</w:t>
      </w:r>
    </w:p>
    <w:p w:rsidR="007E07BD" w:rsidRPr="00405DC7" w:rsidRDefault="007E07BD" w:rsidP="007E07BD">
      <w:pPr>
        <w:jc w:val="center"/>
        <w:rPr>
          <w:b/>
        </w:rPr>
      </w:pPr>
      <w:r w:rsidRPr="00405DC7">
        <w:rPr>
          <w:b/>
        </w:rPr>
        <w:t>Подраздел 0501 «Жилищное хозяйство»</w:t>
      </w:r>
    </w:p>
    <w:p w:rsidR="007E07BD" w:rsidRDefault="007E07BD" w:rsidP="007E07BD">
      <w:pPr>
        <w:jc w:val="both"/>
      </w:pPr>
      <w:r w:rsidRPr="00405DC7">
        <w:t xml:space="preserve">        Расходы по капитальному ремонту муниципального жилого фонда составили </w:t>
      </w:r>
      <w:r>
        <w:rPr>
          <w:b/>
        </w:rPr>
        <w:t>322</w:t>
      </w:r>
      <w:r w:rsidRPr="00405DC7">
        <w:t xml:space="preserve"> т. р.</w:t>
      </w:r>
      <w:r>
        <w:t xml:space="preserve"> (исполнено на 99,3%), в том числе:</w:t>
      </w:r>
    </w:p>
    <w:p w:rsidR="007E07BD" w:rsidRDefault="007E07BD" w:rsidP="007E07BD">
      <w:pPr>
        <w:jc w:val="both"/>
      </w:pPr>
      <w:r>
        <w:t xml:space="preserve">-  за счет иных межбюджетных трансфертов из резервного фонда финансирования непредвиденных расходов  Администрации Томской области на приобретение строительных материалов для проведения ремонтных работ муниципального жилья (ремонт квартиры </w:t>
      </w:r>
      <w:proofErr w:type="spellStart"/>
      <w:r>
        <w:t>Гейер</w:t>
      </w:r>
      <w:proofErr w:type="spellEnd"/>
      <w:r>
        <w:t xml:space="preserve"> В.А.) - </w:t>
      </w:r>
      <w:r w:rsidRPr="006B5374">
        <w:rPr>
          <w:b/>
        </w:rPr>
        <w:t>24,3</w:t>
      </w:r>
      <w:r>
        <w:rPr>
          <w:b/>
        </w:rPr>
        <w:t xml:space="preserve"> </w:t>
      </w:r>
      <w:r w:rsidRPr="006B5374">
        <w:t>т</w:t>
      </w:r>
      <w:r>
        <w:t>.р. (исполнение 100%);</w:t>
      </w:r>
    </w:p>
    <w:p w:rsidR="007E07BD" w:rsidRPr="00405DC7" w:rsidRDefault="007E07BD" w:rsidP="007E07BD">
      <w:pPr>
        <w:jc w:val="both"/>
      </w:pPr>
      <w:r>
        <w:t xml:space="preserve">-   за счет средств местного бюджета (от сборов платежей за </w:t>
      </w:r>
      <w:proofErr w:type="spellStart"/>
      <w:r>
        <w:t>найм</w:t>
      </w:r>
      <w:proofErr w:type="spellEnd"/>
      <w:r>
        <w:t xml:space="preserve"> жилья) – </w:t>
      </w:r>
      <w:r>
        <w:rPr>
          <w:b/>
        </w:rPr>
        <w:t>297,7</w:t>
      </w:r>
      <w:r>
        <w:t xml:space="preserve"> т.р. (исполнение 99,2%).</w:t>
      </w:r>
    </w:p>
    <w:p w:rsidR="007E07BD" w:rsidRPr="00405DC7" w:rsidRDefault="007E07BD" w:rsidP="007E07BD">
      <w:pPr>
        <w:jc w:val="both"/>
      </w:pPr>
    </w:p>
    <w:p w:rsidR="007E07BD" w:rsidRPr="00405DC7" w:rsidRDefault="007E07BD" w:rsidP="007E07BD">
      <w:pPr>
        <w:jc w:val="center"/>
        <w:outlineLvl w:val="0"/>
        <w:rPr>
          <w:b/>
        </w:rPr>
      </w:pPr>
      <w:r w:rsidRPr="00405DC7">
        <w:rPr>
          <w:b/>
        </w:rPr>
        <w:t>Подраздел 0502 «Коммунальное хозяйство»</w:t>
      </w:r>
    </w:p>
    <w:p w:rsidR="007E07BD" w:rsidRPr="00405DC7" w:rsidRDefault="007E07BD" w:rsidP="007E07BD">
      <w:pPr>
        <w:jc w:val="both"/>
      </w:pPr>
      <w:r w:rsidRPr="00405DC7">
        <w:t xml:space="preserve">       Расходы исполнены в сумме </w:t>
      </w:r>
      <w:r>
        <w:rPr>
          <w:b/>
        </w:rPr>
        <w:t>21874,4</w:t>
      </w:r>
      <w:r w:rsidRPr="00405DC7">
        <w:t xml:space="preserve"> т.р., (исполнение </w:t>
      </w:r>
      <w:r>
        <w:t>83,5</w:t>
      </w:r>
      <w:r w:rsidRPr="00405DC7">
        <w:t>%), в том числе:</w:t>
      </w:r>
    </w:p>
    <w:p w:rsidR="007E07BD" w:rsidRPr="00405DC7" w:rsidRDefault="007E07BD" w:rsidP="007E07BD">
      <w:pPr>
        <w:jc w:val="both"/>
      </w:pPr>
      <w:r w:rsidRPr="00405DC7">
        <w:t xml:space="preserve">  -  содержание санкционированных поселковых свалок – </w:t>
      </w:r>
      <w:r w:rsidRPr="001D48EE">
        <w:rPr>
          <w:b/>
        </w:rPr>
        <w:t>62,</w:t>
      </w:r>
      <w:r>
        <w:rPr>
          <w:b/>
        </w:rPr>
        <w:t>8</w:t>
      </w:r>
      <w:r w:rsidRPr="00405DC7">
        <w:t xml:space="preserve"> т.р., в том числе: 31т.р. – за счет собственных средств</w:t>
      </w:r>
      <w:r>
        <w:t xml:space="preserve"> (</w:t>
      </w:r>
      <w:r w:rsidRPr="00405DC7">
        <w:t xml:space="preserve">исполнение </w:t>
      </w:r>
      <w:r>
        <w:t>100%)</w:t>
      </w:r>
      <w:r w:rsidRPr="00405DC7">
        <w:t xml:space="preserve">; </w:t>
      </w:r>
      <w:r>
        <w:t>31,8</w:t>
      </w:r>
      <w:r w:rsidRPr="00405DC7">
        <w:t xml:space="preserve"> т.р. – за счет межбюджетных трансфертов на содержание центров временного хранения и сортировки твердых бытовых отходов и полигонов</w:t>
      </w:r>
      <w:r>
        <w:t xml:space="preserve"> (</w:t>
      </w:r>
      <w:r w:rsidRPr="00405DC7">
        <w:t xml:space="preserve">исполнение </w:t>
      </w:r>
      <w:r>
        <w:t>100%)</w:t>
      </w:r>
      <w:r w:rsidRPr="00405DC7">
        <w:t>;</w:t>
      </w:r>
    </w:p>
    <w:p w:rsidR="007E07BD" w:rsidRDefault="007E07BD" w:rsidP="007E07BD">
      <w:pPr>
        <w:jc w:val="both"/>
      </w:pPr>
      <w:r>
        <w:t xml:space="preserve">  -  </w:t>
      </w:r>
      <w:r w:rsidRPr="00405DC7">
        <w:t>предоставлен</w:t>
      </w:r>
      <w:r>
        <w:t>ие</w:t>
      </w:r>
      <w:r w:rsidRPr="00405DC7">
        <w:t xml:space="preserve"> субсид</w:t>
      </w:r>
      <w:proofErr w:type="gramStart"/>
      <w:r w:rsidRPr="00405DC7">
        <w:t>и</w:t>
      </w:r>
      <w:r>
        <w:t>и ООО</w:t>
      </w:r>
      <w:proofErr w:type="gramEnd"/>
      <w:r>
        <w:t xml:space="preserve"> «БИО ТЭК-С» </w:t>
      </w:r>
      <w:r w:rsidRPr="001F7F3B">
        <w:t>на возмещение  затрат по организации электроснабжения от дизельных электростанций на территории Степановского сельского поселения</w:t>
      </w:r>
      <w:r w:rsidRPr="001F7F3B">
        <w:rPr>
          <w:sz w:val="18"/>
          <w:szCs w:val="18"/>
        </w:rPr>
        <w:t xml:space="preserve"> </w:t>
      </w:r>
      <w:r w:rsidRPr="00405DC7">
        <w:t xml:space="preserve">в сумме </w:t>
      </w:r>
      <w:r>
        <w:rPr>
          <w:b/>
        </w:rPr>
        <w:t>15039</w:t>
      </w:r>
      <w:r w:rsidRPr="00405DC7">
        <w:t xml:space="preserve"> т.р. </w:t>
      </w:r>
      <w:r>
        <w:t>(</w:t>
      </w:r>
      <w:r w:rsidRPr="00405DC7">
        <w:t xml:space="preserve">исполнение </w:t>
      </w:r>
      <w:r>
        <w:t>82,9%);</w:t>
      </w:r>
    </w:p>
    <w:p w:rsidR="007E07BD" w:rsidRDefault="007E07BD" w:rsidP="007E07BD">
      <w:pPr>
        <w:jc w:val="both"/>
      </w:pPr>
      <w:r>
        <w:t xml:space="preserve">  -  приобретение дизельного топлива для ДЭС п. Степановка полосы</w:t>
      </w:r>
      <w:r w:rsidRPr="00405DC7">
        <w:t xml:space="preserve"> </w:t>
      </w:r>
      <w:r>
        <w:t>из средств резервного фонда Администрации Верхнекетского района по предупреждению и ликвидации чрезвычайных ситуаций и последствий стихийных бедствий</w:t>
      </w:r>
      <w:r>
        <w:rPr>
          <w:b/>
        </w:rPr>
        <w:t xml:space="preserve"> </w:t>
      </w:r>
      <w:r w:rsidRPr="001F7F3B">
        <w:t>на сумму</w:t>
      </w:r>
      <w:r>
        <w:rPr>
          <w:b/>
        </w:rPr>
        <w:t xml:space="preserve"> 460</w:t>
      </w:r>
      <w:r>
        <w:t xml:space="preserve"> т.р. (</w:t>
      </w:r>
      <w:r w:rsidRPr="00405DC7">
        <w:t xml:space="preserve">исполнение </w:t>
      </w:r>
      <w:r>
        <w:t>100%);</w:t>
      </w:r>
    </w:p>
    <w:p w:rsidR="007E07BD" w:rsidRDefault="007E07BD" w:rsidP="007E07BD">
      <w:pPr>
        <w:jc w:val="both"/>
      </w:pPr>
      <w:r>
        <w:t xml:space="preserve">  -  </w:t>
      </w:r>
      <w:proofErr w:type="gramStart"/>
      <w:r>
        <w:t>из средств субсидии на реализацию мероприятий по подготовке объектов коммунального хозяйства к работе в отопительный период</w:t>
      </w:r>
      <w:proofErr w:type="gramEnd"/>
      <w:r>
        <w:t xml:space="preserve"> 2015 года по Государственной программе «Развитие коммунальной и коммуникационной инфраструктуры в Томской области» </w:t>
      </w:r>
      <w:r w:rsidRPr="00BA5ABC">
        <w:rPr>
          <w:b/>
        </w:rPr>
        <w:t>3394,1</w:t>
      </w:r>
      <w:r>
        <w:t xml:space="preserve"> т.р., в том числе: </w:t>
      </w:r>
    </w:p>
    <w:p w:rsidR="007E07BD" w:rsidRDefault="007E07BD" w:rsidP="007E07BD">
      <w:pPr>
        <w:jc w:val="both"/>
      </w:pPr>
      <w:r>
        <w:t xml:space="preserve">     на приобретение трансформатора – 450,1 т.р.;</w:t>
      </w:r>
    </w:p>
    <w:p w:rsidR="007E07BD" w:rsidRDefault="007E07BD" w:rsidP="007E07BD">
      <w:pPr>
        <w:jc w:val="both"/>
      </w:pPr>
      <w:r>
        <w:t xml:space="preserve">     на приобретение дизельного генератора – 2514,6 т.р.;</w:t>
      </w:r>
    </w:p>
    <w:p w:rsidR="007E07BD" w:rsidRDefault="007E07BD" w:rsidP="007E07BD">
      <w:pPr>
        <w:jc w:val="both"/>
      </w:pPr>
      <w:r>
        <w:t xml:space="preserve">     на приобретение кабельных наконечников – 429,4 т.р.;</w:t>
      </w:r>
    </w:p>
    <w:p w:rsidR="007E07BD" w:rsidRDefault="007E07BD" w:rsidP="007E07BD">
      <w:pPr>
        <w:jc w:val="both"/>
      </w:pPr>
      <w:r>
        <w:t xml:space="preserve"> -  из средств резервного фонда финансирования непредвиденных расходов Администрации Томской области на приобретение дизельного топлива в целях энергосбережения п</w:t>
      </w:r>
      <w:proofErr w:type="gramStart"/>
      <w:r>
        <w:t>.С</w:t>
      </w:r>
      <w:proofErr w:type="gramEnd"/>
      <w:r>
        <w:t xml:space="preserve">тепановка Верхнекетского района в сумме </w:t>
      </w:r>
      <w:r w:rsidRPr="00BA5ABC">
        <w:rPr>
          <w:b/>
        </w:rPr>
        <w:t>2381</w:t>
      </w:r>
      <w:r>
        <w:t xml:space="preserve"> т.р.;</w:t>
      </w:r>
    </w:p>
    <w:p w:rsidR="007E07BD" w:rsidRDefault="007E07BD" w:rsidP="007E07BD">
      <w:pPr>
        <w:jc w:val="both"/>
      </w:pPr>
      <w:r>
        <w:t xml:space="preserve">-   за счет собственных средств </w:t>
      </w:r>
      <w:r w:rsidRPr="00BA5ABC">
        <w:rPr>
          <w:b/>
        </w:rPr>
        <w:t>517,5</w:t>
      </w:r>
      <w:r>
        <w:t xml:space="preserve"> т.р. на </w:t>
      </w:r>
      <w:proofErr w:type="spellStart"/>
      <w:r>
        <w:t>софинансирование</w:t>
      </w:r>
      <w:proofErr w:type="spellEnd"/>
      <w:r>
        <w:t xml:space="preserve"> для приобретения трансформатора, дизельного генератора и кабельных наконечников;</w:t>
      </w:r>
    </w:p>
    <w:p w:rsidR="007E07BD" w:rsidRDefault="007E07BD" w:rsidP="007E07BD">
      <w:pPr>
        <w:jc w:val="both"/>
      </w:pPr>
      <w:r>
        <w:t xml:space="preserve">-  на реализацию мероприятий муниципальной программы «Модернизация коммунальной инфраструктуры Верхнекетского района на период до 2017 года с перспективой до 2020года («Подготовка объектов коммунального хозяйства к работе в отопительный период») – </w:t>
      </w:r>
      <w:r w:rsidRPr="00FD0D6A">
        <w:rPr>
          <w:b/>
        </w:rPr>
        <w:t>20</w:t>
      </w:r>
      <w:r>
        <w:t xml:space="preserve"> т.р. (изготовление технических паспортов на две дымовые трубы котельных п. Степановка).</w:t>
      </w:r>
    </w:p>
    <w:p w:rsidR="007E07BD" w:rsidRPr="00405DC7" w:rsidRDefault="007E07BD" w:rsidP="007E07BD">
      <w:pPr>
        <w:jc w:val="both"/>
      </w:pPr>
    </w:p>
    <w:p w:rsidR="007E07BD" w:rsidRPr="00405DC7" w:rsidRDefault="007E07BD" w:rsidP="007E07BD">
      <w:pPr>
        <w:jc w:val="center"/>
        <w:outlineLvl w:val="0"/>
        <w:rPr>
          <w:b/>
        </w:rPr>
      </w:pPr>
      <w:r w:rsidRPr="00405DC7">
        <w:rPr>
          <w:b/>
        </w:rPr>
        <w:t>Подраздел 0503 «Благоустройство»</w:t>
      </w:r>
    </w:p>
    <w:p w:rsidR="007E07BD" w:rsidRPr="00405DC7" w:rsidRDefault="007E07BD" w:rsidP="007E07BD">
      <w:pPr>
        <w:jc w:val="both"/>
      </w:pPr>
      <w:r w:rsidRPr="00405DC7">
        <w:t xml:space="preserve">        Всего затрачено </w:t>
      </w:r>
      <w:r>
        <w:rPr>
          <w:b/>
        </w:rPr>
        <w:t>650,4</w:t>
      </w:r>
      <w:r w:rsidRPr="00405DC7">
        <w:t xml:space="preserve"> т.р. (</w:t>
      </w:r>
      <w:r>
        <w:t>69,8</w:t>
      </w:r>
      <w:r w:rsidRPr="00405DC7">
        <w:t>% от плана), в том числе по направлениям расходов:</w:t>
      </w:r>
    </w:p>
    <w:p w:rsidR="007E07BD" w:rsidRDefault="007E07BD" w:rsidP="007E07BD">
      <w:pPr>
        <w:jc w:val="both"/>
      </w:pPr>
      <w:r w:rsidRPr="00405DC7">
        <w:t xml:space="preserve">    </w:t>
      </w:r>
      <w:r>
        <w:t xml:space="preserve"> </w:t>
      </w:r>
      <w:r w:rsidRPr="00405DC7">
        <w:t xml:space="preserve">-  организация уличного освещения – </w:t>
      </w:r>
      <w:r>
        <w:rPr>
          <w:b/>
        </w:rPr>
        <w:t>374,3</w:t>
      </w:r>
      <w:r w:rsidRPr="00405DC7">
        <w:t xml:space="preserve"> т.р. (исполнение </w:t>
      </w:r>
      <w:r>
        <w:t>57,1</w:t>
      </w:r>
      <w:r w:rsidRPr="00405DC7">
        <w:t xml:space="preserve">%), в том числе </w:t>
      </w:r>
      <w:r>
        <w:t>оплата уличного освещения - 215 т.р.(91,7%), обслуживание установок уличного освещения (оплата по договору) – 3,9 т.р. (</w:t>
      </w:r>
      <w:r w:rsidRPr="00405DC7">
        <w:t xml:space="preserve">исполнение </w:t>
      </w:r>
      <w:r>
        <w:t>100%);</w:t>
      </w:r>
    </w:p>
    <w:p w:rsidR="007E07BD" w:rsidRPr="00405DC7" w:rsidRDefault="007E07BD" w:rsidP="007E07BD">
      <w:pPr>
        <w:jc w:val="both"/>
      </w:pPr>
      <w:r>
        <w:t xml:space="preserve">     - приобретение прочих материальных запасов (лампы уличного освещения) – 155,4 т.р. (исполнение 37,3%);</w:t>
      </w:r>
    </w:p>
    <w:p w:rsidR="007E07BD" w:rsidRPr="00405DC7" w:rsidRDefault="007E07BD" w:rsidP="007E07BD">
      <w:pPr>
        <w:jc w:val="both"/>
      </w:pPr>
      <w:r w:rsidRPr="00405DC7">
        <w:t xml:space="preserve">     -    организация и содержание мест захоронения – </w:t>
      </w:r>
      <w:r w:rsidRPr="003D6CC3">
        <w:rPr>
          <w:b/>
        </w:rPr>
        <w:t>10,7</w:t>
      </w:r>
      <w:r w:rsidRPr="00405DC7">
        <w:t xml:space="preserve"> т.р. (исполнение 100%);</w:t>
      </w:r>
    </w:p>
    <w:p w:rsidR="007E07BD" w:rsidRPr="00405DC7" w:rsidRDefault="007E07BD" w:rsidP="007E07BD">
      <w:pPr>
        <w:jc w:val="both"/>
      </w:pPr>
      <w:r w:rsidRPr="00405DC7">
        <w:t xml:space="preserve">     </w:t>
      </w:r>
      <w:proofErr w:type="gramStart"/>
      <w:r w:rsidRPr="00405DC7">
        <w:t xml:space="preserve">-   прочие мероприятия по благоустройству поселений – </w:t>
      </w:r>
      <w:r>
        <w:rPr>
          <w:b/>
        </w:rPr>
        <w:t>265,4</w:t>
      </w:r>
      <w:r w:rsidRPr="00405DC7">
        <w:t xml:space="preserve"> т.р. (исполнение </w:t>
      </w:r>
      <w:r>
        <w:t>100</w:t>
      </w:r>
      <w:r w:rsidRPr="00405DC7">
        <w:t xml:space="preserve">%), в том числе: оплата договоров </w:t>
      </w:r>
      <w:r>
        <w:t xml:space="preserve">гражданско-правового характера (очистка территории поселка от снега, мусора, прочие услуги) – 239,2 т.р., прочие </w:t>
      </w:r>
      <w:r w:rsidRPr="00405DC7">
        <w:t>расходы (платежи</w:t>
      </w:r>
      <w:r>
        <w:t xml:space="preserve"> за размещение отходов и выбросы загрязняющих веществ в атмосферу</w:t>
      </w:r>
      <w:r w:rsidRPr="00405DC7">
        <w:t xml:space="preserve">) – </w:t>
      </w:r>
      <w:r>
        <w:t>17,3</w:t>
      </w:r>
      <w:r w:rsidRPr="00405DC7">
        <w:t xml:space="preserve"> т.р.;</w:t>
      </w:r>
      <w:r>
        <w:t xml:space="preserve"> </w:t>
      </w:r>
      <w:r w:rsidRPr="00405DC7">
        <w:t xml:space="preserve">приобретение прочих расходных материалов – </w:t>
      </w:r>
      <w:r>
        <w:t>8,9</w:t>
      </w:r>
      <w:r w:rsidRPr="00405DC7">
        <w:t xml:space="preserve"> т.р.</w:t>
      </w:r>
      <w:proofErr w:type="gramEnd"/>
    </w:p>
    <w:p w:rsidR="007E07BD" w:rsidRPr="00405DC7" w:rsidRDefault="007E07BD" w:rsidP="007E07BD">
      <w:pPr>
        <w:jc w:val="both"/>
      </w:pPr>
    </w:p>
    <w:p w:rsidR="007E07BD" w:rsidRPr="00405DC7" w:rsidRDefault="007E07BD" w:rsidP="007E07BD">
      <w:pPr>
        <w:jc w:val="center"/>
        <w:outlineLvl w:val="0"/>
        <w:rPr>
          <w:b/>
        </w:rPr>
      </w:pPr>
      <w:r w:rsidRPr="00405DC7">
        <w:rPr>
          <w:b/>
        </w:rPr>
        <w:t>Подраздел 0707 «Молодежная политика и оздоровление детей»</w:t>
      </w:r>
    </w:p>
    <w:p w:rsidR="007E07BD" w:rsidRPr="00405DC7" w:rsidRDefault="007E07BD" w:rsidP="007E07BD">
      <w:pPr>
        <w:jc w:val="both"/>
        <w:outlineLvl w:val="0"/>
      </w:pPr>
      <w:r w:rsidRPr="00405DC7">
        <w:t xml:space="preserve">       Освоено </w:t>
      </w:r>
      <w:r>
        <w:rPr>
          <w:b/>
        </w:rPr>
        <w:t>8</w:t>
      </w:r>
      <w:r w:rsidRPr="00405DC7">
        <w:t xml:space="preserve"> т.р.</w:t>
      </w:r>
      <w:r>
        <w:t xml:space="preserve"> Исполнено 100</w:t>
      </w:r>
      <w:r w:rsidRPr="00405DC7">
        <w:t xml:space="preserve"> % от </w:t>
      </w:r>
      <w:r>
        <w:t xml:space="preserve">годового </w:t>
      </w:r>
      <w:r w:rsidRPr="00405DC7">
        <w:t xml:space="preserve">плана. Расходы составили </w:t>
      </w:r>
      <w:r>
        <w:t xml:space="preserve">средства местно бюджета в сумме </w:t>
      </w:r>
      <w:r>
        <w:rPr>
          <w:b/>
        </w:rPr>
        <w:t>1,1</w:t>
      </w:r>
      <w:r>
        <w:t xml:space="preserve"> т.р. (проведение поселковых молодежных мероприятий) и средства иных </w:t>
      </w:r>
      <w:r w:rsidRPr="00405DC7">
        <w:t>межбюджетны</w:t>
      </w:r>
      <w:r>
        <w:t>х</w:t>
      </w:r>
      <w:r w:rsidRPr="00405DC7">
        <w:t xml:space="preserve"> </w:t>
      </w:r>
      <w:r>
        <w:t>трансфертов</w:t>
      </w:r>
      <w:r w:rsidRPr="00405DC7">
        <w:t xml:space="preserve"> на реализацию ведомственной целевой программы «Молодежь </w:t>
      </w:r>
      <w:proofErr w:type="spellStart"/>
      <w:r w:rsidRPr="00405DC7">
        <w:t>Верхнекетья</w:t>
      </w:r>
      <w:proofErr w:type="spellEnd"/>
      <w:r w:rsidRPr="00405DC7">
        <w:t>» (</w:t>
      </w:r>
      <w:r>
        <w:t>организация работы подростков в летний период, районные молодежные мероприятия</w:t>
      </w:r>
      <w:r w:rsidRPr="00405DC7">
        <w:t>)</w:t>
      </w:r>
      <w:r>
        <w:t xml:space="preserve"> в сумме </w:t>
      </w:r>
      <w:r>
        <w:rPr>
          <w:b/>
        </w:rPr>
        <w:t>6,9</w:t>
      </w:r>
      <w:r>
        <w:t xml:space="preserve"> т.р.</w:t>
      </w:r>
    </w:p>
    <w:p w:rsidR="007E07BD" w:rsidRPr="00405DC7" w:rsidRDefault="007E07BD" w:rsidP="007E07BD">
      <w:pPr>
        <w:jc w:val="center"/>
        <w:outlineLvl w:val="0"/>
        <w:rPr>
          <w:b/>
        </w:rPr>
      </w:pPr>
    </w:p>
    <w:p w:rsidR="007E07BD" w:rsidRPr="00405DC7" w:rsidRDefault="007E07BD" w:rsidP="007E07BD">
      <w:pPr>
        <w:jc w:val="center"/>
        <w:outlineLvl w:val="0"/>
        <w:rPr>
          <w:b/>
        </w:rPr>
      </w:pPr>
      <w:r w:rsidRPr="00405DC7">
        <w:rPr>
          <w:b/>
        </w:rPr>
        <w:t>Подраздел 1003 «Социальное обеспечение населения»</w:t>
      </w:r>
    </w:p>
    <w:p w:rsidR="007E07BD" w:rsidRDefault="007E07BD" w:rsidP="007E07BD">
      <w:pPr>
        <w:jc w:val="both"/>
      </w:pPr>
      <w:r w:rsidRPr="00405DC7">
        <w:t xml:space="preserve">       Расходы составили межбюджетные трансферты на   оказание адресной социальной помощи семьям  с 5-ю и более детей в возрасте до 18 лет в сумме </w:t>
      </w:r>
      <w:r>
        <w:rPr>
          <w:b/>
        </w:rPr>
        <w:t>34</w:t>
      </w:r>
      <w:r w:rsidRPr="00405DC7">
        <w:t xml:space="preserve"> т.р</w:t>
      </w:r>
      <w:r w:rsidRPr="00405DC7">
        <w:rPr>
          <w:i/>
        </w:rPr>
        <w:t>.</w:t>
      </w:r>
      <w:r w:rsidRPr="00405DC7">
        <w:t xml:space="preserve"> (исполнение 100%)</w:t>
      </w:r>
      <w:r>
        <w:t>.</w:t>
      </w:r>
      <w:r w:rsidRPr="00405DC7">
        <w:t xml:space="preserve"> </w:t>
      </w:r>
    </w:p>
    <w:p w:rsidR="007E07BD" w:rsidRPr="00405DC7" w:rsidRDefault="007E07BD" w:rsidP="007E07BD">
      <w:pPr>
        <w:jc w:val="both"/>
      </w:pPr>
    </w:p>
    <w:p w:rsidR="007E07BD" w:rsidRPr="00405DC7" w:rsidRDefault="007E07BD" w:rsidP="007E07BD">
      <w:pPr>
        <w:jc w:val="center"/>
        <w:outlineLvl w:val="0"/>
        <w:rPr>
          <w:b/>
        </w:rPr>
      </w:pPr>
      <w:r w:rsidRPr="00405DC7">
        <w:rPr>
          <w:b/>
        </w:rPr>
        <w:lastRenderedPageBreak/>
        <w:t>Подраздел 1101 «Физическая культура»</w:t>
      </w:r>
    </w:p>
    <w:p w:rsidR="007E07BD" w:rsidRPr="00405DC7" w:rsidRDefault="007E07BD" w:rsidP="007E07BD">
      <w:pPr>
        <w:jc w:val="both"/>
      </w:pPr>
      <w:r w:rsidRPr="00405DC7">
        <w:t xml:space="preserve">       Освоено </w:t>
      </w:r>
      <w:r w:rsidRPr="005D7462">
        <w:rPr>
          <w:b/>
        </w:rPr>
        <w:t>12,9</w:t>
      </w:r>
      <w:r w:rsidRPr="00405DC7">
        <w:t xml:space="preserve"> т.р. (</w:t>
      </w:r>
      <w:r>
        <w:t>100</w:t>
      </w:r>
      <w:r w:rsidRPr="00405DC7">
        <w:t xml:space="preserve">% от </w:t>
      </w:r>
      <w:r>
        <w:t xml:space="preserve">годового </w:t>
      </w:r>
      <w:r w:rsidRPr="00405DC7">
        <w:t xml:space="preserve">плана).  Средства  были направлены на организацию и проведение </w:t>
      </w:r>
      <w:r>
        <w:t xml:space="preserve">различных </w:t>
      </w:r>
      <w:r w:rsidRPr="00405DC7">
        <w:t xml:space="preserve">спортивных мероприятий. </w:t>
      </w:r>
    </w:p>
    <w:p w:rsidR="007E07BD" w:rsidRPr="00405DC7" w:rsidRDefault="007E07BD" w:rsidP="007E07BD"/>
    <w:p w:rsidR="007E07BD" w:rsidRPr="00405DC7" w:rsidRDefault="007E07BD" w:rsidP="007E07BD">
      <w:pPr>
        <w:jc w:val="center"/>
        <w:rPr>
          <w:b/>
        </w:rPr>
      </w:pPr>
      <w:r w:rsidRPr="00405DC7">
        <w:rPr>
          <w:b/>
        </w:rPr>
        <w:t>Подраздел 1403 «Прочие межбюджетные трансферты общего характера бюджетам субъектов РФ и муниципальных образований»</w:t>
      </w:r>
    </w:p>
    <w:p w:rsidR="007E07BD" w:rsidRPr="00405DC7" w:rsidRDefault="007E07BD" w:rsidP="007E07BD">
      <w:pPr>
        <w:jc w:val="center"/>
        <w:outlineLvl w:val="0"/>
        <w:rPr>
          <w:b/>
        </w:rPr>
      </w:pPr>
    </w:p>
    <w:p w:rsidR="007E07BD" w:rsidRPr="00405DC7" w:rsidRDefault="007E07BD" w:rsidP="007E07BD">
      <w:pPr>
        <w:jc w:val="both"/>
      </w:pPr>
      <w:r w:rsidRPr="00405DC7">
        <w:t xml:space="preserve">      Расходы исполнены на 100 %. В отчетном периоде перечислены межбюджетные трансферты бюджету муниципального района из бюджета поселения на осуществление передаваемых  полномочий на сумму </w:t>
      </w:r>
      <w:r>
        <w:rPr>
          <w:b/>
        </w:rPr>
        <w:t>675,2</w:t>
      </w:r>
      <w:r w:rsidRPr="00405DC7">
        <w:t xml:space="preserve"> т. р.,  в том числе:</w:t>
      </w:r>
    </w:p>
    <w:tbl>
      <w:tblPr>
        <w:tblW w:w="9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33"/>
        <w:gridCol w:w="759"/>
      </w:tblGrid>
      <w:tr w:rsidR="007E07BD" w:rsidRPr="00405DC7" w:rsidTr="003E228C">
        <w:trPr>
          <w:trHeight w:val="185"/>
        </w:trPr>
        <w:tc>
          <w:tcPr>
            <w:tcW w:w="8733" w:type="dxa"/>
          </w:tcPr>
          <w:p w:rsidR="007E07BD" w:rsidRDefault="007E07BD" w:rsidP="003E22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организации и осуществлению мероприятий по работе с детьми и молодежью в поселениях - 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24,5</w:t>
            </w:r>
          </w:p>
        </w:tc>
      </w:tr>
      <w:tr w:rsidR="007E07BD" w:rsidRPr="00405DC7" w:rsidTr="003E228C">
        <w:trPr>
          <w:trHeight w:val="369"/>
        </w:trPr>
        <w:tc>
          <w:tcPr>
            <w:tcW w:w="8733" w:type="dxa"/>
          </w:tcPr>
          <w:p w:rsidR="007E07BD" w:rsidRDefault="007E07BD" w:rsidP="003E22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организации и осуществлению мероприятий по созданию условий для организации досуга и обеспечения жителей поселения услугами организаций культуры -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19,6</w:t>
            </w:r>
          </w:p>
        </w:tc>
      </w:tr>
      <w:tr w:rsidR="007E07BD" w:rsidRPr="00405DC7" w:rsidTr="003E228C">
        <w:trPr>
          <w:trHeight w:val="378"/>
        </w:trPr>
        <w:tc>
          <w:tcPr>
            <w:tcW w:w="8733" w:type="dxa"/>
          </w:tcPr>
          <w:p w:rsidR="007E07BD" w:rsidRDefault="007E07BD" w:rsidP="003E228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- на осуществление части полномочий по осуществлению контроля в сфере закупок -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7,3</w:t>
            </w:r>
          </w:p>
        </w:tc>
      </w:tr>
      <w:tr w:rsidR="007E07BD" w:rsidRPr="00405DC7" w:rsidTr="003E228C">
        <w:trPr>
          <w:trHeight w:val="374"/>
        </w:trPr>
        <w:tc>
          <w:tcPr>
            <w:tcW w:w="8733" w:type="dxa"/>
          </w:tcPr>
          <w:p w:rsidR="007E07BD" w:rsidRDefault="007E07BD" w:rsidP="003E22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организации в границах поселения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электро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-, тепло-, водоснабжения населения, водоотведения - 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245,6</w:t>
            </w:r>
          </w:p>
        </w:tc>
      </w:tr>
      <w:tr w:rsidR="007E07BD" w:rsidRPr="00405DC7" w:rsidTr="003E228C">
        <w:trPr>
          <w:trHeight w:val="525"/>
        </w:trPr>
        <w:tc>
          <w:tcPr>
            <w:tcW w:w="8733" w:type="dxa"/>
          </w:tcPr>
          <w:p w:rsidR="007E07BD" w:rsidRDefault="007E07BD" w:rsidP="003E22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организации  и осуществлению мероприятий по ГО, защите населения и территории поселения от чрезвычайных ситуаций природного и техногенного характера-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24,6</w:t>
            </w:r>
          </w:p>
        </w:tc>
      </w:tr>
      <w:tr w:rsidR="007E07BD" w:rsidRPr="00405DC7" w:rsidTr="003E228C">
        <w:trPr>
          <w:trHeight w:val="186"/>
        </w:trPr>
        <w:tc>
          <w:tcPr>
            <w:tcW w:w="8733" w:type="dxa"/>
          </w:tcPr>
          <w:p w:rsidR="007E07BD" w:rsidRDefault="007E07BD" w:rsidP="003E228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- на осуществление части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объекта в эксплуатацию при осуществлении строительства, реконструкции объектов кап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</w:rPr>
              <w:t>троительства, расположенных на территории поселения, утверждению местных нормативов градостроительного проектирования поселений -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275,1</w:t>
            </w:r>
          </w:p>
        </w:tc>
      </w:tr>
      <w:tr w:rsidR="007E07BD" w:rsidRPr="00405DC7" w:rsidTr="003E228C">
        <w:trPr>
          <w:trHeight w:val="280"/>
        </w:trPr>
        <w:tc>
          <w:tcPr>
            <w:tcW w:w="8733" w:type="dxa"/>
          </w:tcPr>
          <w:p w:rsidR="007E07BD" w:rsidRDefault="007E07BD" w:rsidP="003E228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- на осуществление части полномочий по проведению внешнего муниципального финансового контроля-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17,2</w:t>
            </w:r>
          </w:p>
        </w:tc>
      </w:tr>
      <w:tr w:rsidR="007E07BD" w:rsidRPr="00405DC7" w:rsidTr="003E228C">
        <w:trPr>
          <w:trHeight w:val="301"/>
        </w:trPr>
        <w:tc>
          <w:tcPr>
            <w:tcW w:w="8733" w:type="dxa"/>
          </w:tcPr>
          <w:p w:rsidR="007E07BD" w:rsidRDefault="007E07BD" w:rsidP="003E228C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-  на осуществление части полномочий по проведению </w:t>
            </w:r>
            <w:proofErr w:type="spellStart"/>
            <w:r>
              <w:rPr>
                <w:i/>
                <w:iCs/>
                <w:color w:val="000000"/>
              </w:rPr>
              <w:t>антикоррупционной</w:t>
            </w:r>
            <w:proofErr w:type="spellEnd"/>
            <w:r>
              <w:rPr>
                <w:i/>
                <w:iCs/>
                <w:color w:val="000000"/>
              </w:rPr>
              <w:t xml:space="preserve"> экспертизы муниципальных правовых актов и их проектов - 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17,1</w:t>
            </w:r>
          </w:p>
        </w:tc>
      </w:tr>
      <w:tr w:rsidR="007E07BD" w:rsidRPr="00405DC7" w:rsidTr="003E228C">
        <w:trPr>
          <w:trHeight w:val="301"/>
        </w:trPr>
        <w:tc>
          <w:tcPr>
            <w:tcW w:w="8733" w:type="dxa"/>
            <w:vAlign w:val="center"/>
          </w:tcPr>
          <w:p w:rsidR="007E07BD" w:rsidRDefault="007E07BD" w:rsidP="003E228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на осуществление части полномочий по размещению заказов для муниципальных нужд-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1,2</w:t>
            </w:r>
          </w:p>
        </w:tc>
      </w:tr>
      <w:tr w:rsidR="007E07BD" w:rsidRPr="00405DC7" w:rsidTr="003E228C">
        <w:trPr>
          <w:trHeight w:val="301"/>
        </w:trPr>
        <w:tc>
          <w:tcPr>
            <w:tcW w:w="8733" w:type="dxa"/>
            <w:vAlign w:val="center"/>
          </w:tcPr>
          <w:p w:rsidR="007E07BD" w:rsidRDefault="007E07BD" w:rsidP="003E228C">
            <w:pPr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   - на осуществление части полномочий по размещению официальной информации в информационном вестнике Верхнекетского района "Территория"-</w:t>
            </w:r>
          </w:p>
        </w:tc>
        <w:tc>
          <w:tcPr>
            <w:tcW w:w="759" w:type="dxa"/>
            <w:vAlign w:val="bottom"/>
          </w:tcPr>
          <w:p w:rsidR="007E07BD" w:rsidRDefault="007E07BD" w:rsidP="003E228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43,0</w:t>
            </w:r>
          </w:p>
        </w:tc>
      </w:tr>
    </w:tbl>
    <w:p w:rsidR="007E07BD" w:rsidRDefault="007E07BD" w:rsidP="007E07BD">
      <w:pPr>
        <w:jc w:val="both"/>
      </w:pPr>
    </w:p>
    <w:p w:rsidR="007E07BD" w:rsidRPr="00E76D2A" w:rsidRDefault="007E07BD" w:rsidP="007E07BD">
      <w:pPr>
        <w:jc w:val="both"/>
      </w:pPr>
    </w:p>
    <w:p w:rsidR="007E07BD" w:rsidRPr="00405DC7" w:rsidRDefault="007E07BD" w:rsidP="007E07BD">
      <w:pPr>
        <w:jc w:val="both"/>
      </w:pPr>
    </w:p>
    <w:p w:rsidR="007E07BD" w:rsidRPr="00405DC7" w:rsidRDefault="007E07BD" w:rsidP="007E07BD">
      <w:r w:rsidRPr="00405DC7">
        <w:t xml:space="preserve">Ведущий специалист по финансам:                                                           </w:t>
      </w:r>
      <w:proofErr w:type="spellStart"/>
      <w:r w:rsidRPr="00405DC7">
        <w:t>Кисаметьева</w:t>
      </w:r>
      <w:proofErr w:type="spellEnd"/>
      <w:r w:rsidRPr="00405DC7">
        <w:t xml:space="preserve"> В.П.</w:t>
      </w:r>
    </w:p>
    <w:p w:rsidR="007E07BD" w:rsidRPr="00A15C81" w:rsidRDefault="007E07BD" w:rsidP="007E07BD"/>
    <w:p w:rsidR="00D92673" w:rsidRDefault="00D92673"/>
    <w:sectPr w:rsidR="00D92673" w:rsidSect="00577C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7BD"/>
    <w:rsid w:val="00130D09"/>
    <w:rsid w:val="00405273"/>
    <w:rsid w:val="007524BA"/>
    <w:rsid w:val="007E07BD"/>
    <w:rsid w:val="00D92673"/>
    <w:rsid w:val="00DD5CAF"/>
    <w:rsid w:val="00FE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07B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7B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1">
    <w:name w:val="Обычный1"/>
    <w:rsid w:val="007E07B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E07BD"/>
    <w:pPr>
      <w:keepNext/>
      <w:widowControl w:val="0"/>
      <w:jc w:val="righ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21">
    <w:name w:val="Основной текст 21"/>
    <w:basedOn w:val="1"/>
    <w:rsid w:val="007E07BD"/>
    <w:rPr>
      <w:sz w:val="24"/>
      <w:szCs w:val="24"/>
    </w:rPr>
  </w:style>
  <w:style w:type="table" w:styleId="a3">
    <w:name w:val="Table Grid"/>
    <w:basedOn w:val="a1"/>
    <w:rsid w:val="007E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E07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E07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7E07B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7E0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10713</Words>
  <Characters>61069</Characters>
  <Application>Microsoft Office Word</Application>
  <DocSecurity>0</DocSecurity>
  <Lines>508</Lines>
  <Paragraphs>143</Paragraphs>
  <ScaleCrop>false</ScaleCrop>
  <Company>Microsoft</Company>
  <LinksUpToDate>false</LinksUpToDate>
  <CharactersWithSpaces>71639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2016-07-07T04:55:00Z</dcterms:created>
  <dcterms:modified xsi:type="dcterms:W3CDTF">2016-07-07T05:07:00Z</dcterms:modified>
</cp:coreProperties>
</file>